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E5" w:rsidRPr="00167A94" w:rsidRDefault="009514E5" w:rsidP="009514E5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167A94">
        <w:rPr>
          <w:rStyle w:val="FontStyle37"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9514E5" w:rsidRPr="00167A94" w:rsidRDefault="009514E5" w:rsidP="009514E5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167A94">
        <w:rPr>
          <w:rStyle w:val="FontStyle37"/>
          <w:color w:val="000000"/>
          <w:sz w:val="28"/>
          <w:szCs w:val="28"/>
        </w:rPr>
        <w:t>«</w:t>
      </w:r>
      <w:proofErr w:type="spellStart"/>
      <w:r w:rsidR="0006699D">
        <w:rPr>
          <w:rStyle w:val="FontStyle37"/>
          <w:color w:val="000000"/>
          <w:sz w:val="28"/>
          <w:szCs w:val="28"/>
        </w:rPr>
        <w:t>Бутринская</w:t>
      </w:r>
      <w:proofErr w:type="spellEnd"/>
      <w:r w:rsidR="0006699D">
        <w:rPr>
          <w:rStyle w:val="FontStyle37"/>
          <w:color w:val="000000"/>
          <w:sz w:val="28"/>
          <w:szCs w:val="28"/>
        </w:rPr>
        <w:t xml:space="preserve"> СОШ </w:t>
      </w:r>
      <w:proofErr w:type="spellStart"/>
      <w:r w:rsidR="0006699D">
        <w:rPr>
          <w:rStyle w:val="FontStyle37"/>
          <w:color w:val="000000"/>
          <w:sz w:val="28"/>
          <w:szCs w:val="28"/>
        </w:rPr>
        <w:t>им</w:t>
      </w:r>
      <w:proofErr w:type="gramStart"/>
      <w:r w:rsidR="0006699D">
        <w:rPr>
          <w:rStyle w:val="FontStyle37"/>
          <w:color w:val="000000"/>
          <w:sz w:val="28"/>
          <w:szCs w:val="28"/>
        </w:rPr>
        <w:t>.С</w:t>
      </w:r>
      <w:proofErr w:type="gramEnd"/>
      <w:r w:rsidR="0006699D">
        <w:rPr>
          <w:rStyle w:val="FontStyle37"/>
          <w:color w:val="000000"/>
          <w:sz w:val="28"/>
          <w:szCs w:val="28"/>
        </w:rPr>
        <w:t>аидова</w:t>
      </w:r>
      <w:proofErr w:type="spellEnd"/>
      <w:r w:rsidR="0006699D">
        <w:rPr>
          <w:rStyle w:val="FontStyle37"/>
          <w:color w:val="000000"/>
          <w:sz w:val="28"/>
          <w:szCs w:val="28"/>
        </w:rPr>
        <w:t xml:space="preserve"> М.Р.</w:t>
      </w:r>
      <w:r w:rsidRPr="00167A94">
        <w:rPr>
          <w:rStyle w:val="FontStyle37"/>
          <w:color w:val="000000"/>
          <w:sz w:val="28"/>
          <w:szCs w:val="28"/>
        </w:rPr>
        <w:t>»</w:t>
      </w:r>
    </w:p>
    <w:p w:rsidR="009514E5" w:rsidRPr="00167A94" w:rsidRDefault="009514E5" w:rsidP="009514E5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8"/>
        <w:gridCol w:w="2742"/>
        <w:gridCol w:w="3544"/>
      </w:tblGrid>
      <w:tr w:rsidR="009514E5" w:rsidRPr="00167A94" w:rsidTr="007A0E5C">
        <w:tc>
          <w:tcPr>
            <w:tcW w:w="3178" w:type="dxa"/>
          </w:tcPr>
          <w:p w:rsidR="009514E5" w:rsidRPr="00167A94" w:rsidRDefault="009514E5" w:rsidP="0006699D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167A94">
              <w:rPr>
                <w:rFonts w:ascii="Times New Roman" w:hAnsi="Times New Roman" w:cs="Times New Roman"/>
                <w:szCs w:val="24"/>
              </w:rPr>
              <w:t xml:space="preserve">«Рассмотрено» 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  <w:t xml:space="preserve">на  заседании  ШМО учителей </w:t>
            </w:r>
            <w:proofErr w:type="gramStart"/>
            <w:r w:rsidRPr="00167A94">
              <w:rPr>
                <w:rFonts w:ascii="Times New Roman" w:hAnsi="Times New Roman" w:cs="Times New Roman"/>
                <w:szCs w:val="24"/>
              </w:rPr>
              <w:t>естественно-научного</w:t>
            </w:r>
            <w:proofErr w:type="gramEnd"/>
            <w:r w:rsidRPr="00167A94">
              <w:rPr>
                <w:rFonts w:ascii="Times New Roman" w:hAnsi="Times New Roman" w:cs="Times New Roman"/>
                <w:szCs w:val="24"/>
              </w:rPr>
              <w:t xml:space="preserve"> цикла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  <w:t xml:space="preserve">Протокол № 1 от </w:t>
            </w:r>
            <w:r w:rsidR="0006699D">
              <w:rPr>
                <w:rFonts w:ascii="Times New Roman" w:hAnsi="Times New Roman" w:cs="Times New Roman"/>
                <w:szCs w:val="24"/>
              </w:rPr>
              <w:t>30.08.2022г.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</w:r>
          </w:p>
        </w:tc>
        <w:tc>
          <w:tcPr>
            <w:tcW w:w="2742" w:type="dxa"/>
          </w:tcPr>
          <w:p w:rsidR="009514E5" w:rsidRPr="00167A94" w:rsidRDefault="009514E5" w:rsidP="009514E5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167A94">
              <w:rPr>
                <w:rFonts w:ascii="Times New Roman" w:hAnsi="Times New Roman" w:cs="Times New Roman"/>
                <w:szCs w:val="24"/>
              </w:rPr>
              <w:t xml:space="preserve">«Согласовано» 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  <w:t>зам. директора  по  УВР</w:t>
            </w:r>
          </w:p>
          <w:p w:rsidR="009514E5" w:rsidRPr="00167A94" w:rsidRDefault="0006699D" w:rsidP="009514E5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«30» августа 2022</w:t>
            </w:r>
            <w:r w:rsidR="009514E5" w:rsidRPr="00167A94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9514E5" w:rsidRPr="00167A94" w:rsidRDefault="009514E5" w:rsidP="0006699D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167A94">
              <w:rPr>
                <w:rFonts w:ascii="Times New Roman" w:hAnsi="Times New Roman" w:cs="Times New Roman"/>
                <w:szCs w:val="24"/>
              </w:rPr>
              <w:t>_____________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  <w:t>/</w:t>
            </w:r>
            <w:r w:rsidR="0006699D">
              <w:rPr>
                <w:rFonts w:ascii="Times New Roman" w:hAnsi="Times New Roman" w:cs="Times New Roman"/>
                <w:szCs w:val="24"/>
              </w:rPr>
              <w:t>Набиева А.Р.</w:t>
            </w:r>
          </w:p>
        </w:tc>
        <w:tc>
          <w:tcPr>
            <w:tcW w:w="3544" w:type="dxa"/>
          </w:tcPr>
          <w:p w:rsidR="009514E5" w:rsidRPr="00167A94" w:rsidRDefault="009514E5" w:rsidP="009514E5">
            <w:pPr>
              <w:spacing w:before="100" w:before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167A94">
              <w:rPr>
                <w:rFonts w:ascii="Times New Roman" w:hAnsi="Times New Roman" w:cs="Times New Roman"/>
                <w:szCs w:val="24"/>
              </w:rPr>
              <w:t>«Утверждаю»</w:t>
            </w:r>
          </w:p>
          <w:p w:rsidR="009514E5" w:rsidRPr="00167A94" w:rsidRDefault="009514E5" w:rsidP="009514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67A94">
              <w:rPr>
                <w:rFonts w:ascii="Times New Roman" w:hAnsi="Times New Roman" w:cs="Times New Roman"/>
                <w:szCs w:val="24"/>
              </w:rPr>
              <w:t>Директор школы___________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  <w:t>/</w:t>
            </w:r>
            <w:r w:rsidR="0006699D">
              <w:rPr>
                <w:rFonts w:ascii="Times New Roman" w:hAnsi="Times New Roman" w:cs="Times New Roman"/>
                <w:szCs w:val="24"/>
              </w:rPr>
              <w:t>Ибрагимов И.Г.</w:t>
            </w:r>
            <w:r w:rsidRPr="00167A94">
              <w:rPr>
                <w:rFonts w:ascii="Times New Roman" w:hAnsi="Times New Roman" w:cs="Times New Roman"/>
                <w:szCs w:val="24"/>
              </w:rPr>
              <w:t>./</w:t>
            </w:r>
            <w:r w:rsidRPr="00167A94">
              <w:rPr>
                <w:rFonts w:ascii="Times New Roman" w:hAnsi="Times New Roman" w:cs="Times New Roman"/>
                <w:szCs w:val="24"/>
              </w:rPr>
              <w:br/>
            </w:r>
          </w:p>
          <w:p w:rsidR="009514E5" w:rsidRPr="00167A94" w:rsidRDefault="0006699D" w:rsidP="0006699D">
            <w:pPr>
              <w:ind w:left="176" w:hanging="14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Приказ № 121</w:t>
            </w:r>
            <w:r w:rsidR="009514E5" w:rsidRPr="00167A94">
              <w:rPr>
                <w:rFonts w:ascii="Times New Roman" w:hAnsi="Times New Roman" w:cs="Times New Roman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Cs w:val="24"/>
              </w:rPr>
              <w:t>30.08.2022</w:t>
            </w:r>
            <w:r w:rsidR="009514E5" w:rsidRPr="00167A94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9514E5" w:rsidRPr="00167A94" w:rsidRDefault="009514E5" w:rsidP="009514E5">
      <w:pPr>
        <w:spacing w:before="100" w:beforeAutospacing="1"/>
        <w:rPr>
          <w:rFonts w:ascii="Times New Roman" w:hAnsi="Times New Roman" w:cs="Times New Roman"/>
          <w:szCs w:val="24"/>
        </w:rPr>
      </w:pPr>
    </w:p>
    <w:p w:rsidR="00336217" w:rsidRDefault="00336217" w:rsidP="009514E5">
      <w:pPr>
        <w:pStyle w:val="a3"/>
        <w:jc w:val="center"/>
        <w:rPr>
          <w:rFonts w:ascii="Arial" w:hAnsi="Arial"/>
          <w:b/>
          <w:kern w:val="28"/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Pr="009B4758" w:rsidRDefault="00336217" w:rsidP="003362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475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494F51" w:rsidRDefault="00494F51" w:rsidP="00494F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 физике для 10-11</w:t>
      </w:r>
      <w:r w:rsidR="00336217" w:rsidRPr="009B4758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классов с использованием оборудования</w:t>
      </w:r>
      <w:r w:rsidR="00336217" w:rsidRPr="009B4758"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 центра «Точка роста» по учебникам:</w:t>
      </w:r>
    </w:p>
    <w:p w:rsidR="00336217" w:rsidRPr="009B4758" w:rsidRDefault="000755F5" w:rsidP="00494F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Г.Я. Мякишева, М.А. Петровой</w:t>
      </w:r>
      <w:r w:rsidR="00336217" w:rsidRPr="009B4758">
        <w:rPr>
          <w:rFonts w:ascii="Times New Roman" w:eastAsia="Times New Roman" w:hAnsi="Times New Roman" w:cs="Times New Roman"/>
          <w:b/>
          <w:sz w:val="26"/>
          <w:szCs w:val="26"/>
        </w:rPr>
        <w:t>, 2 часа в неделю</w:t>
      </w: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Pr="0086377B" w:rsidRDefault="00336217" w:rsidP="00336217">
      <w:pPr>
        <w:pStyle w:val="a3"/>
        <w:jc w:val="right"/>
        <w:rPr>
          <w:sz w:val="28"/>
          <w:szCs w:val="28"/>
        </w:rPr>
      </w:pPr>
      <w:r w:rsidRPr="0086377B">
        <w:rPr>
          <w:sz w:val="28"/>
          <w:szCs w:val="28"/>
        </w:rPr>
        <w:t>Автор составитель:</w:t>
      </w:r>
    </w:p>
    <w:p w:rsidR="00336217" w:rsidRPr="0086377B" w:rsidRDefault="00336217" w:rsidP="0033621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699D">
        <w:rPr>
          <w:sz w:val="28"/>
          <w:szCs w:val="28"/>
        </w:rPr>
        <w:t xml:space="preserve">   Ахмедова Лейла А.</w:t>
      </w:r>
    </w:p>
    <w:p w:rsidR="00336217" w:rsidRPr="0086377B" w:rsidRDefault="00336217" w:rsidP="0033621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учитель физики</w:t>
      </w:r>
    </w:p>
    <w:p w:rsidR="00336217" w:rsidRDefault="00336217" w:rsidP="00336217">
      <w:pPr>
        <w:rPr>
          <w:b/>
          <w:sz w:val="32"/>
          <w:szCs w:val="32"/>
        </w:rPr>
      </w:pPr>
    </w:p>
    <w:p w:rsidR="00336217" w:rsidRDefault="00336217" w:rsidP="00336217">
      <w:pPr>
        <w:spacing w:after="704" w:line="270" w:lineRule="exact"/>
        <w:ind w:left="3180"/>
        <w:rPr>
          <w:b/>
          <w:sz w:val="32"/>
          <w:szCs w:val="32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Pr="00EB0ACA" w:rsidRDefault="00336217" w:rsidP="00336217">
      <w:pPr>
        <w:tabs>
          <w:tab w:val="left" w:pos="3684"/>
          <w:tab w:val="center" w:pos="4819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06699D">
        <w:rPr>
          <w:sz w:val="28"/>
          <w:szCs w:val="28"/>
        </w:rPr>
        <w:t>Бутри</w:t>
      </w:r>
      <w:proofErr w:type="spellEnd"/>
      <w:r w:rsidR="0006699D">
        <w:rPr>
          <w:sz w:val="28"/>
          <w:szCs w:val="28"/>
        </w:rPr>
        <w:t>.</w:t>
      </w:r>
      <w:r>
        <w:rPr>
          <w:sz w:val="28"/>
          <w:szCs w:val="28"/>
        </w:rPr>
        <w:t xml:space="preserve"> 2021 г</w:t>
      </w:r>
    </w:p>
    <w:p w:rsidR="00E37E83" w:rsidRDefault="00E37E83"/>
    <w:p w:rsidR="00336217" w:rsidRDefault="00336217" w:rsidP="00494F51">
      <w:pPr>
        <w:pStyle w:val="11"/>
        <w:ind w:right="-55"/>
        <w:rPr>
          <w:rFonts w:ascii="Times New Roman" w:hAnsi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pStyle w:val="1"/>
        <w:spacing w:after="74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85979475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Пояснительная записка</w:t>
      </w:r>
      <w:bookmarkEnd w:id="0"/>
    </w:p>
    <w:p w:rsidR="00336217" w:rsidRPr="00494F51" w:rsidRDefault="00336217" w:rsidP="00494F51">
      <w:pPr>
        <w:spacing w:after="53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336217" w:rsidRPr="00494F51" w:rsidRDefault="00336217" w:rsidP="00494F51">
      <w:pPr>
        <w:pStyle w:val="2"/>
        <w:spacing w:after="7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2" w:name="_Toc85979476"/>
      <w:bookmarkEnd w:id="1"/>
      <w:r w:rsidRPr="00494F51">
        <w:rPr>
          <w:rFonts w:ascii="Times New Roman" w:hAnsi="Times New Roman" w:cs="Times New Roman"/>
          <w:color w:val="000000" w:themeColor="text1"/>
          <w:szCs w:val="28"/>
        </w:rPr>
        <w:t>Цель и задачи</w:t>
      </w:r>
      <w:bookmarkEnd w:id="2"/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учащихся и педагогических работников в проектную деятельность.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компьютерным и иным оборудованием.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роста» в общеобразовательных организациях, расположенных в сельской местности и малых городах.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проведения физических исследований не всегда согласуется с длительностью учебных занятий;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проведения многих физических исследований ограничивается требованиями техники безопасности и др.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графическом: строить графики по табличным данным, что позволяет перейти к выдвижению гипотез о характере зависимости между физическими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проблемы;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исследовательской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решения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моделей;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выдвижение гипотез;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экспериментальная проверка гипотез; • анализ данных экспериментов или наблюдений;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формулирование выводов.</w:t>
      </w:r>
    </w:p>
    <w:p w:rsidR="00336217" w:rsidRPr="00494F51" w:rsidRDefault="00336217" w:rsidP="00494F51">
      <w:pPr>
        <w:spacing w:after="439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Кванториума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» являются цифровые лаборатории.</w:t>
      </w:r>
    </w:p>
    <w:p w:rsidR="00336217" w:rsidRPr="00494F51" w:rsidRDefault="00336217" w:rsidP="00494F51">
      <w:pPr>
        <w:pStyle w:val="2"/>
        <w:spacing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3" w:name="_Toc85979477"/>
      <w:r w:rsidRPr="00494F51">
        <w:rPr>
          <w:rFonts w:ascii="Times New Roman" w:hAnsi="Times New Roman" w:cs="Times New Roman"/>
          <w:color w:val="000000" w:themeColor="text1"/>
          <w:szCs w:val="28"/>
        </w:rPr>
        <w:t>Нормативная база</w:t>
      </w:r>
      <w:bookmarkEnd w:id="3"/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29.12.2012 № 273-ФЗ (ред. от 31.07.2020) «Об образовании в Российской Федерации» (с изм. и доп., вступ. в силу с 01.09.2020). — URL: http://www.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consultant.ru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document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/cons_doc_LAW_140174 (дата обращения: 28.09.2020).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Министерства труда и соцзащиты РФ от 25.12.2014 № 1115н и от 5.08.2016 г. № 422н). — URL: http://knmc.centerstart.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sites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knmc.centerstart.ru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files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/ps_pedagog_red_2016.pdf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Рабоча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программа. Авторы:  </w:t>
      </w:r>
      <w:proofErr w:type="spellStart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Г.Я.Мякишев</w:t>
      </w:r>
      <w:proofErr w:type="spellEnd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, М.А. Петров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сборника "Программы для общеобразовательных учреждений. Физика. Астрономия. 7 – 11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 / сост. В.А. Корови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н, В.А. Орлов. – М.: Дрофа, 2019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Р-6). — URL: http://www.consultant.ru/document/cons_doc_ LAW_374694/ (дата обращения: 10.03.2021).</w:t>
      </w:r>
    </w:p>
    <w:p w:rsidR="00336217" w:rsidRPr="00494F51" w:rsidRDefault="00336217" w:rsidP="00494F51">
      <w:pPr>
        <w:pStyle w:val="1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85979479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материально-технической базы центра «Точка роста», используемого для реализации  образовательных программ в рамках преподавания физики</w:t>
      </w:r>
      <w:bookmarkEnd w:id="4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4F51" w:rsidRPr="00494F51" w:rsidRDefault="00494F51" w:rsidP="00494F51">
      <w:pPr>
        <w:spacing w:after="598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состав центра «Точка роста» по физике входят базовая (обязательная) часть и дополнительное оборудование. Базовая часть состоит из цифровых датчиков и комплектов сопутствующих элементов для опытов по механике, молекулярной физике, электродинамике и оптике. Дополнительное оборудование (профильный комплект) представляет собой цифровую лабораторию по физике.</w:t>
      </w: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85979481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  <w:bookmarkEnd w:id="5"/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личностных результатов: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познавательных интересов, интеллектуальных и творческих способностей;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в приобретении новых знаний и практических умений;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образовательной деятельности на основе личностно ориентированного подхода;</w:t>
      </w:r>
    </w:p>
    <w:p w:rsidR="00494F51" w:rsidRPr="00494F51" w:rsidRDefault="00494F51" w:rsidP="00494F51">
      <w:pPr>
        <w:numPr>
          <w:ilvl w:val="0"/>
          <w:numId w:val="9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получит возможность для формирования следующих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результатов: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приёмов действий в нестандартных ситуациях, овладение эвристическими методами решения проблем;</w:t>
      </w:r>
    </w:p>
    <w:p w:rsidR="00494F51" w:rsidRPr="00494F51" w:rsidRDefault="00494F51" w:rsidP="00494F51">
      <w:pPr>
        <w:numPr>
          <w:ilvl w:val="0"/>
          <w:numId w:val="10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регулятивных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собственные проблемы и определять главную проблему;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ставить цель деятельности на основе определённой проблемы и существующих возможностей;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необходимое(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) действие(я) в соответствии с учебной и познавательной задачами и составлять алгоритм его(их) выполнения;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сверять свои действия с целью и при необходимости исправлять ошибки самостоятельно.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Умение оценивать правильность выполнения учебной задачи, собственные возможности её решения.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соотносить реальные и планируемые результаты индивидуальной образовательной деятельности и делать выводы;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учебной ситуации и нести за него ответственность;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94F51" w:rsidRPr="00494F51" w:rsidRDefault="00494F51" w:rsidP="00494F5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94F51" w:rsidRPr="00494F51" w:rsidRDefault="00494F51" w:rsidP="00494F51">
      <w:pPr>
        <w:numPr>
          <w:ilvl w:val="0"/>
          <w:numId w:val="15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познавательных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подбирать слова, соподчинённые ключевому слову, определяющие его признаки и свойства;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логическую цепочку, состоящую из ключевого слова и соподчинённых ему слов;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явление из общего ряда других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излагать полученную информацию, интерпретируя её в контексте решаемой задачи;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вербализовать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эмоциональное впечатление, оказанное на него источником;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объяснять явления, процессы, связи и отношения, выявляемые в ходе познавательной и исследовательской деятельности (приводить объяснение с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изменением формы представления; объяснять, детализируя или обобщая; объяснять с заданной точки зрения);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создавать, применять и преобразовывать знаки и символы, модели и схемы для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обозначать символом и знаком предмет и/или явление;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абстрактный или реальный образ предмета и/или явления;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модель/схему на основе условий задачи и/или способа её решения;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доказательство: прямое, косвенное, от противного;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Смысловое чтение.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резюмировать главную идею текста;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 оценивать содержание и форму текста.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lastRenderedPageBreak/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своё отношение к природной среде;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причинный и вероятностный анализ экологических ситуаций;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выражать своё отношение к природе через рисунки, сочинения, модели, проектные работы.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Развитие мотивации к овладению культурой активного использования словарей и других поисковых систем.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необходимые ключевые поисковые слова и запросы;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полученные результаты поиска со своей деятельностью.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возможные роли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играть определённую роль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альтернативное решение в конфликтной ситуации;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общую точку зрения в дискуссии;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в устной или письменной форме развёрнутый план собственной деятельности;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высказывать и обосновывать мнение (суждение) и запрашивать мнение партнёра в рамках диалога;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ходе диалога и согласовывать его с собеседником;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письменные клишированные и оригинальные тексты с использованием необходимых речевых средств;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— ИКТ).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информацию с учётом этических и правовых норм;</w:t>
      </w:r>
    </w:p>
    <w:p w:rsidR="00494F51" w:rsidRPr="00494F51" w:rsidRDefault="00494F51" w:rsidP="00494F51">
      <w:pPr>
        <w:numPr>
          <w:ilvl w:val="0"/>
          <w:numId w:val="23"/>
        </w:numPr>
        <w:spacing w:after="26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94F51" w:rsidRPr="00494F51" w:rsidRDefault="00494F51" w:rsidP="00494F51">
      <w:pPr>
        <w:pStyle w:val="4"/>
        <w:spacing w:after="67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Предметные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предметных результатов: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94F51" w:rsidRPr="00494F51" w:rsidRDefault="00494F51" w:rsidP="00494F51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85979482"/>
      <w:r w:rsidRPr="00494F51">
        <w:rPr>
          <w:rStyle w:val="30"/>
          <w:rFonts w:ascii="Times New Roman" w:hAnsi="Times New Roman" w:cs="Times New Roman"/>
          <w:color w:val="000000" w:themeColor="text1"/>
          <w:sz w:val="28"/>
          <w:szCs w:val="28"/>
        </w:rPr>
        <w:t>Общими предметными результатами</w:t>
      </w:r>
      <w:bookmarkEnd w:id="6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данному курсу являются:</w:t>
      </w:r>
    </w:p>
    <w:p w:rsidR="00494F51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336217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2.</w:t>
      </w:r>
      <w:r w:rsidRPr="00494F51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 (136  часов)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Базовый уровень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класс (68 ч.)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Физика и естественно-научный метод познания природы -1ч.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Физика – фундаментальная наука о природе. Методы научного исследования физических явлений. Моделирование физических явлений и процессов. Физический </w:t>
      </w:r>
      <w:r w:rsidRPr="00494F51">
        <w:rPr>
          <w:rFonts w:ascii="Times New Roman" w:hAnsi="Times New Roman" w:cs="Times New Roman"/>
          <w:sz w:val="28"/>
          <w:szCs w:val="28"/>
        </w:rPr>
        <w:lastRenderedPageBreak/>
        <w:t>закон – границы применимости. Физические теории и принцип соответствия</w:t>
      </w:r>
      <w:r w:rsidRPr="00494F51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  <w:r w:rsidRPr="00494F51">
        <w:rPr>
          <w:rFonts w:ascii="Times New Roman" w:hAnsi="Times New Roman" w:cs="Times New Roman"/>
          <w:sz w:val="28"/>
          <w:szCs w:val="28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Физика и культура.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 -32+2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Импульс материальной точки и системы. Изменение и сохранение импульса.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494F51">
        <w:rPr>
          <w:rFonts w:ascii="Times New Roman" w:hAnsi="Times New Roman" w:cs="Times New Roman"/>
          <w:sz w:val="28"/>
          <w:szCs w:val="28"/>
        </w:rPr>
        <w:t>Механическая энергия системы тел. Закон сохранения механической энергии. Работа силы.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ускорения.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сил в механике.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Молекулярная физика и термодинамика-19+2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494F51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494F51">
        <w:rPr>
          <w:rFonts w:ascii="Times New Roman" w:hAnsi="Times New Roman" w:cs="Times New Roman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Агрегатные состояния вещества.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Модель строения жидкостей.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Исследование </w:t>
      </w:r>
      <w:proofErr w:type="spellStart"/>
      <w:r w:rsidRPr="00494F51">
        <w:rPr>
          <w:bCs/>
          <w:color w:val="000000"/>
          <w:sz w:val="28"/>
          <w:szCs w:val="28"/>
        </w:rPr>
        <w:t>изопроцессов</w:t>
      </w:r>
      <w:proofErr w:type="spellEnd"/>
      <w:r w:rsidRPr="00494F51">
        <w:rPr>
          <w:bCs/>
          <w:color w:val="000000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– 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Движение с постоянным ускорением. Силы в природе.  Промежуточная аттестация.</w:t>
      </w:r>
    </w:p>
    <w:p w:rsidR="00336217" w:rsidRPr="00494F51" w:rsidRDefault="00336217" w:rsidP="00494F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11 класс (68 ч.)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Электродинамика-22+2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Сверхпроводимость.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 xml:space="preserve">Закон электромагнитной индукции. Электромагнитное поле. Переменный ток. Явление самоиндукции. Индуктивность.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Энергия электромагнитного поля.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sz w:val="28"/>
          <w:szCs w:val="28"/>
        </w:rPr>
        <w:t>Измерение ЭДС</w:t>
      </w:r>
      <w:r w:rsidR="00494F51">
        <w:rPr>
          <w:sz w:val="28"/>
          <w:szCs w:val="28"/>
        </w:rPr>
        <w:t xml:space="preserve"> источника </w:t>
      </w:r>
      <w:r w:rsidRPr="00494F51">
        <w:rPr>
          <w:sz w:val="28"/>
          <w:szCs w:val="28"/>
        </w:rPr>
        <w:t>тока измерение и внутреннего сопротивления источника тока</w:t>
      </w:r>
      <w:r w:rsidRPr="00494F51">
        <w:rPr>
          <w:bCs/>
          <w:color w:val="000000"/>
          <w:sz w:val="28"/>
          <w:szCs w:val="28"/>
        </w:rPr>
        <w:t xml:space="preserve">. </w:t>
      </w:r>
    </w:p>
    <w:p w:rsidR="00336217" w:rsidRPr="00494F51" w:rsidRDefault="00494F51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Исследование явления</w:t>
      </w:r>
      <w:r w:rsidR="00336217" w:rsidRPr="00494F51">
        <w:rPr>
          <w:bCs/>
          <w:color w:val="000000"/>
          <w:sz w:val="28"/>
          <w:szCs w:val="28"/>
        </w:rPr>
        <w:t xml:space="preserve"> электромагнитной индукции.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Механические колебания. Превращения энергии при колебаниях.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колебания. Колебательный контур.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Механические волны. Энергия волны.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Электродинамика-7+3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волны. Диапазоны электромагнитных излучений и их практическое применение.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Геометрическая оптика. Волновые свойства света.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494F51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показателя</w:t>
      </w:r>
      <w:r w:rsidR="00336217" w:rsidRPr="00494F51">
        <w:rPr>
          <w:bCs/>
          <w:color w:val="000000"/>
          <w:sz w:val="28"/>
          <w:szCs w:val="28"/>
        </w:rPr>
        <w:t xml:space="preserve"> преломления среды.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длины световой волны.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Наблюдение волновых свойств света: интерференции, дифракции, поляризации.</w:t>
      </w:r>
    </w:p>
    <w:p w:rsidR="00336217" w:rsidRPr="00494F51" w:rsidRDefault="00336217" w:rsidP="00494F51">
      <w:pPr>
        <w:pStyle w:val="ab"/>
        <w:ind w:left="0" w:firstLine="709"/>
        <w:jc w:val="both"/>
        <w:rPr>
          <w:bCs/>
          <w:color w:val="000000"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Основы специальной теории относительности -2ч.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Квантовая физика. Физика атома и атомного ядра-10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Гипотеза М. Планка. Фотоэлектрический эффект. Фотон. Корпускулярно-волновой дуализм.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Соотношение неопределенностей Гейзенберга.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Планетарная модель атома. Объяснение линейчатого спектра водорода на основе квантовых постулатов Бора.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радиоактивного распада. Ядерные реакции. Цепная реакция деления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Элементарные частицы. Фундаментальные взаимодействия.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Строение Вселенной-4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4F51">
        <w:rPr>
          <w:rFonts w:ascii="Times New Roman" w:hAnsi="Times New Roman" w:cs="Times New Roman"/>
          <w:color w:val="000000"/>
          <w:sz w:val="28"/>
          <w:szCs w:val="28"/>
        </w:rPr>
        <w:t>Галактика. Представление о строении и эволюции Вселенной.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Магнитное поле. Электромагнитная индукция. Электромагнитные колебания. Электромагнитная волна.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Промежуточная  аттестация</w:t>
      </w:r>
      <w:proofErr w:type="gramStart"/>
      <w:r w:rsidRPr="00494F5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36217" w:rsidRPr="00EC5F77" w:rsidRDefault="00336217" w:rsidP="00336217">
      <w:pPr>
        <w:jc w:val="center"/>
        <w:rPr>
          <w:i/>
          <w:szCs w:val="28"/>
          <w:lang w:eastAsia="en-US"/>
        </w:rPr>
      </w:pPr>
    </w:p>
    <w:p w:rsidR="00336217" w:rsidRPr="00723119" w:rsidRDefault="00336217" w:rsidP="00336217">
      <w:pPr>
        <w:pStyle w:val="ab"/>
        <w:numPr>
          <w:ilvl w:val="0"/>
          <w:numId w:val="5"/>
        </w:num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23119">
        <w:rPr>
          <w:b/>
          <w:sz w:val="28"/>
          <w:szCs w:val="28"/>
        </w:rPr>
        <w:t>Тематическое планирование</w:t>
      </w:r>
    </w:p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800"/>
        <w:jc w:val="both"/>
        <w:rPr>
          <w:b/>
          <w:szCs w:val="28"/>
        </w:rPr>
      </w:pPr>
    </w:p>
    <w:tbl>
      <w:tblPr>
        <w:tblW w:w="85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704"/>
        <w:gridCol w:w="5670"/>
        <w:gridCol w:w="2126"/>
      </w:tblGrid>
      <w:tr w:rsidR="00336217" w:rsidRPr="001759CE" w:rsidTr="00494F51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lastRenderedPageBreak/>
              <w:t>№ п/п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Кол-во часов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494F51">
            <w:pPr>
              <w:ind w:left="283" w:firstLine="0"/>
              <w:rPr>
                <w:b/>
                <w:szCs w:val="28"/>
              </w:rPr>
            </w:pPr>
            <w:r w:rsidRPr="007779DA">
              <w:rPr>
                <w:b/>
                <w:szCs w:val="28"/>
              </w:rPr>
              <w:t>1</w:t>
            </w:r>
            <w:r w:rsidR="00494F51">
              <w:rPr>
                <w:b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 xml:space="preserve">Физика и естественно научный метод  познания природы.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</w:t>
            </w:r>
            <w:r w:rsidRPr="001759CE">
              <w:rPr>
                <w:b/>
                <w:szCs w:val="28"/>
              </w:rPr>
              <w:t>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494F51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 xml:space="preserve">Механика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32+2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59CE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</w:t>
            </w:r>
            <w:r>
              <w:rPr>
                <w:szCs w:val="28"/>
              </w:rPr>
              <w:t>№ 1</w:t>
            </w:r>
            <w:r w:rsidRPr="001759CE">
              <w:rPr>
                <w:szCs w:val="28"/>
              </w:rPr>
              <w:t xml:space="preserve"> «Измерение ускорения»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1759CE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</w:t>
            </w:r>
            <w:r>
              <w:rPr>
                <w:szCs w:val="28"/>
              </w:rPr>
              <w:t xml:space="preserve">№2 </w:t>
            </w:r>
            <w:r w:rsidRPr="001759CE">
              <w:rPr>
                <w:szCs w:val="28"/>
              </w:rPr>
              <w:t xml:space="preserve"> «Измерение сил в механике»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3)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Молекулярная физика. Термодинамика.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19+2</w:t>
            </w:r>
            <w:r w:rsidRPr="001759CE">
              <w:rPr>
                <w:b/>
                <w:szCs w:val="28"/>
              </w:rPr>
              <w:t>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 </w:t>
            </w:r>
            <w:r>
              <w:rPr>
                <w:szCs w:val="28"/>
              </w:rPr>
              <w:t>№ 3</w:t>
            </w:r>
            <w:r w:rsidRPr="001759CE">
              <w:rPr>
                <w:szCs w:val="28"/>
              </w:rPr>
              <w:t xml:space="preserve">«Исследование </w:t>
            </w:r>
            <w:proofErr w:type="spellStart"/>
            <w:r w:rsidRPr="001759CE">
              <w:rPr>
                <w:szCs w:val="28"/>
              </w:rPr>
              <w:t>изопроцессов</w:t>
            </w:r>
            <w:proofErr w:type="spellEnd"/>
            <w:r w:rsidRPr="001759CE">
              <w:rPr>
                <w:szCs w:val="28"/>
              </w:rPr>
              <w:t>»</w:t>
            </w:r>
            <w:r>
              <w:rPr>
                <w:szCs w:val="28"/>
              </w:rPr>
              <w:t xml:space="preserve"> (2 ч.)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4)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5)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Промежуточная аттестация.</w:t>
            </w:r>
            <w:r>
              <w:rPr>
                <w:szCs w:val="28"/>
              </w:rPr>
              <w:t xml:space="preserve">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i/>
                <w:szCs w:val="28"/>
              </w:rPr>
            </w:pPr>
            <w:r w:rsidRPr="001759CE">
              <w:rPr>
                <w:b/>
                <w:i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i/>
                <w:szCs w:val="28"/>
              </w:rPr>
            </w:pPr>
            <w:r w:rsidRPr="001759CE">
              <w:rPr>
                <w:b/>
                <w:i/>
                <w:szCs w:val="28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DD24C8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rPr>
                <w:szCs w:val="28"/>
              </w:rPr>
            </w:pPr>
            <w:r w:rsidRPr="007779DA">
              <w:rPr>
                <w:b/>
                <w:szCs w:val="28"/>
              </w:rPr>
              <w:t>Электродинамика.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22+2ч.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336217">
            <w:pPr>
              <w:pStyle w:val="ab"/>
              <w:numPr>
                <w:ilvl w:val="0"/>
                <w:numId w:val="6"/>
              </w:numPr>
              <w:rPr>
                <w:b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Лабораторная работа</w:t>
            </w:r>
            <w:r>
              <w:rPr>
                <w:szCs w:val="28"/>
              </w:rPr>
              <w:t xml:space="preserve"> № 1</w:t>
            </w:r>
            <w:r w:rsidRPr="001759CE">
              <w:rPr>
                <w:szCs w:val="28"/>
              </w:rPr>
              <w:t xml:space="preserve">  «Измерение ЭДС</w:t>
            </w:r>
            <w:r>
              <w:rPr>
                <w:szCs w:val="28"/>
              </w:rPr>
              <w:t xml:space="preserve"> источника тока </w:t>
            </w:r>
            <w:r w:rsidRPr="001759CE">
              <w:rPr>
                <w:szCs w:val="28"/>
              </w:rPr>
              <w:t xml:space="preserve"> и внутреннего сопрот</w:t>
            </w:r>
            <w:r>
              <w:rPr>
                <w:szCs w:val="28"/>
              </w:rPr>
              <w:t xml:space="preserve">ивления источника </w:t>
            </w:r>
            <w:r w:rsidRPr="001759CE">
              <w:rPr>
                <w:szCs w:val="28"/>
              </w:rPr>
              <w:t xml:space="preserve"> тока»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751C4B">
              <w:rPr>
                <w:szCs w:val="28"/>
              </w:rPr>
              <w:t>Лабораторная работа</w:t>
            </w:r>
            <w:r>
              <w:rPr>
                <w:szCs w:val="28"/>
              </w:rPr>
              <w:t xml:space="preserve"> №2«</w:t>
            </w:r>
            <w:r w:rsidRPr="00751C4B">
              <w:rPr>
                <w:szCs w:val="28"/>
              </w:rPr>
              <w:t>Исследование  электромагнитной индукции</w:t>
            </w:r>
            <w:r>
              <w:rPr>
                <w:szCs w:val="28"/>
              </w:rPr>
              <w:t>»</w:t>
            </w:r>
            <w:r w:rsidRPr="00751C4B">
              <w:rPr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817F30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ind w:firstLine="33"/>
              <w:rPr>
                <w:b/>
                <w:szCs w:val="28"/>
              </w:rPr>
            </w:pPr>
            <w:r w:rsidRPr="00817F30">
              <w:rPr>
                <w:b/>
                <w:szCs w:val="28"/>
              </w:rPr>
              <w:t>7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336217">
            <w:pPr>
              <w:pStyle w:val="ab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 w:rsidRPr="00817F30">
              <w:rPr>
                <w:b/>
                <w:szCs w:val="28"/>
              </w:rPr>
              <w:t>3ч.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7+3</w:t>
            </w:r>
            <w:r w:rsidRPr="00817F30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494F51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>Лабораторная работа «Определе</w:t>
            </w:r>
            <w:r>
              <w:rPr>
                <w:szCs w:val="28"/>
              </w:rPr>
              <w:t>ние показателя преломления среды</w:t>
            </w:r>
            <w:r w:rsidRPr="00804D7C">
              <w:rPr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 xml:space="preserve">Лабораторная работа «Определение длины световой волны».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494F51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>Лабораторная работа «Наблюдение волновых свойств света: интерференция, дифракция, поляризация».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Основы специальной теории относительности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Квантовая физика. Физика атома и атомного ядра.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Строение Вселенной.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ind w:left="360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Промежуточная аттестация.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Всего на учебный предмет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136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</w:tbl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440"/>
        <w:jc w:val="both"/>
        <w:rPr>
          <w:b/>
          <w:szCs w:val="28"/>
        </w:rPr>
      </w:pPr>
    </w:p>
    <w:p w:rsidR="00336217" w:rsidRPr="00EC5F77" w:rsidRDefault="00336217" w:rsidP="00336217">
      <w:pPr>
        <w:shd w:val="clear" w:color="auto" w:fill="FFFFFF"/>
        <w:spacing w:line="240" w:lineRule="atLeast"/>
        <w:ind w:firstLine="709"/>
        <w:rPr>
          <w:i/>
          <w:szCs w:val="28"/>
        </w:rPr>
      </w:pPr>
    </w:p>
    <w:p w:rsidR="00336217" w:rsidRPr="00C33C6B" w:rsidRDefault="00336217" w:rsidP="00336217">
      <w:pPr>
        <w:rPr>
          <w:szCs w:val="28"/>
        </w:rPr>
      </w:pPr>
    </w:p>
    <w:p w:rsidR="00336217" w:rsidRPr="00EC5F77" w:rsidRDefault="00336217" w:rsidP="00336217">
      <w:pPr>
        <w:rPr>
          <w:szCs w:val="28"/>
        </w:rPr>
      </w:pPr>
    </w:p>
    <w:p w:rsidR="00336217" w:rsidRDefault="00336217"/>
    <w:sectPr w:rsidR="00336217" w:rsidSect="0006699D">
      <w:headerReference w:type="default" r:id="rId8"/>
      <w:pgSz w:w="11906" w:h="16838"/>
      <w:pgMar w:top="1134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2E4" w:rsidRDefault="00F712E4" w:rsidP="00336217">
      <w:pPr>
        <w:spacing w:after="0" w:line="240" w:lineRule="auto"/>
      </w:pPr>
      <w:r>
        <w:separator/>
      </w:r>
    </w:p>
  </w:endnote>
  <w:endnote w:type="continuationSeparator" w:id="1">
    <w:p w:rsidR="00F712E4" w:rsidRDefault="00F712E4" w:rsidP="0033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2E4" w:rsidRDefault="00F712E4" w:rsidP="00336217">
      <w:pPr>
        <w:spacing w:after="0" w:line="240" w:lineRule="auto"/>
      </w:pPr>
      <w:r>
        <w:separator/>
      </w:r>
    </w:p>
  </w:footnote>
  <w:footnote w:type="continuationSeparator" w:id="1">
    <w:p w:rsidR="00F712E4" w:rsidRDefault="00F712E4" w:rsidP="0033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17" w:rsidRDefault="00336217" w:rsidP="00336217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-144780</wp:posOffset>
          </wp:positionH>
          <wp:positionV relativeFrom="paragraph">
            <wp:posOffset>-372110</wp:posOffset>
          </wp:positionV>
          <wp:extent cx="1914525" cy="628015"/>
          <wp:effectExtent l="0" t="0" r="9525" b="63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6217" w:rsidRDefault="003362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A5"/>
    <w:multiLevelType w:val="hybridMultilevel"/>
    <w:tmpl w:val="202CC1B0"/>
    <w:lvl w:ilvl="0" w:tplc="4BC6728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153F0B"/>
    <w:multiLevelType w:val="hybridMultilevel"/>
    <w:tmpl w:val="9744A2F0"/>
    <w:lvl w:ilvl="0" w:tplc="6C42B92A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42C4A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C71E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871B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643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6DDF4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A04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6672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90A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0DC6"/>
    <w:multiLevelType w:val="hybridMultilevel"/>
    <w:tmpl w:val="2A6AA822"/>
    <w:lvl w:ilvl="0" w:tplc="949EE3F0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6E37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0E3F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2AF1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06E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A33F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E8438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603B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AFD7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9128E7"/>
    <w:multiLevelType w:val="hybridMultilevel"/>
    <w:tmpl w:val="B86A511C"/>
    <w:lvl w:ilvl="0" w:tplc="1E480AC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79D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D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F66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6F0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4550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29D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129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8FC3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6A2459"/>
    <w:multiLevelType w:val="hybridMultilevel"/>
    <w:tmpl w:val="5A2CDFDE"/>
    <w:lvl w:ilvl="0" w:tplc="09205BD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07E1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EDD9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6D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51C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4A50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49F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06D1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C047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306F88"/>
    <w:multiLevelType w:val="hybridMultilevel"/>
    <w:tmpl w:val="E160DADC"/>
    <w:lvl w:ilvl="0" w:tplc="07CEC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B489F"/>
    <w:multiLevelType w:val="hybridMultilevel"/>
    <w:tmpl w:val="6B16AD36"/>
    <w:lvl w:ilvl="0" w:tplc="5FE6704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85AAE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775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AFBC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C19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658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DC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301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A26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E90BD4"/>
    <w:multiLevelType w:val="multilevel"/>
    <w:tmpl w:val="29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65AE9"/>
    <w:multiLevelType w:val="hybridMultilevel"/>
    <w:tmpl w:val="E76C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91E8B"/>
    <w:multiLevelType w:val="hybridMultilevel"/>
    <w:tmpl w:val="8124EB68"/>
    <w:lvl w:ilvl="0" w:tplc="7FEC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F6E39"/>
    <w:multiLevelType w:val="hybridMultilevel"/>
    <w:tmpl w:val="917E103A"/>
    <w:lvl w:ilvl="0" w:tplc="CAC0CCE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170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305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490A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94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22DD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484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A250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CB90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0E2357"/>
    <w:multiLevelType w:val="hybridMultilevel"/>
    <w:tmpl w:val="D1F67E66"/>
    <w:lvl w:ilvl="0" w:tplc="815E97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2308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2DC7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A3CA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7F5E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2C18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740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4BF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8C5C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9C10E5"/>
    <w:multiLevelType w:val="hybridMultilevel"/>
    <w:tmpl w:val="97AACD40"/>
    <w:lvl w:ilvl="0" w:tplc="8D14D8E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6D44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0AE6E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AB16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8E09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C541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A29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6D2E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8E8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181FDB"/>
    <w:multiLevelType w:val="hybridMultilevel"/>
    <w:tmpl w:val="7F8C8170"/>
    <w:lvl w:ilvl="0" w:tplc="2C0C27C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2488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851F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2408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80F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9E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C357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C61D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D0D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001DB3"/>
    <w:multiLevelType w:val="hybridMultilevel"/>
    <w:tmpl w:val="3D206BBE"/>
    <w:lvl w:ilvl="0" w:tplc="C11ABD7E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4994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0EF4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8F9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2714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B3E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007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6066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EF41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7C6491"/>
    <w:multiLevelType w:val="hybridMultilevel"/>
    <w:tmpl w:val="BFACCEEE"/>
    <w:lvl w:ilvl="0" w:tplc="32EA9B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AAA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4F32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4543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6682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CF9B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EB5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CDA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E4DC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C321A1"/>
    <w:multiLevelType w:val="hybridMultilevel"/>
    <w:tmpl w:val="9DCC3DDC"/>
    <w:lvl w:ilvl="0" w:tplc="82DEF4C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A917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642E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8F5C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8814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CB3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0399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4054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4AF2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4D3BD0"/>
    <w:multiLevelType w:val="hybridMultilevel"/>
    <w:tmpl w:val="D6E8370A"/>
    <w:lvl w:ilvl="0" w:tplc="CD20020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40D9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E26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4120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A600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057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A52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62F3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AD6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D9538F"/>
    <w:multiLevelType w:val="multilevel"/>
    <w:tmpl w:val="C7EA07E6"/>
    <w:lvl w:ilvl="0">
      <w:start w:val="1"/>
      <w:numFmt w:val="bullet"/>
      <w:lvlText w:val="–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3D549F"/>
    <w:multiLevelType w:val="hybridMultilevel"/>
    <w:tmpl w:val="59129D1A"/>
    <w:lvl w:ilvl="0" w:tplc="9272951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D55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461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206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2CDE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44B2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6C82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8595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A1B8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0D0710"/>
    <w:multiLevelType w:val="hybridMultilevel"/>
    <w:tmpl w:val="63D0BCD0"/>
    <w:lvl w:ilvl="0" w:tplc="F20E929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2B08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4658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217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02F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ABA3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6F30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EC0F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8F2D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973087"/>
    <w:multiLevelType w:val="hybridMultilevel"/>
    <w:tmpl w:val="D916B496"/>
    <w:lvl w:ilvl="0" w:tplc="5106E0E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813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E746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28B4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AB65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0329A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EBEE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4F31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BCEA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6F7D62"/>
    <w:multiLevelType w:val="hybridMultilevel"/>
    <w:tmpl w:val="E7566A7A"/>
    <w:lvl w:ilvl="0" w:tplc="36747FF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C54F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1E4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D69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63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88B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880A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56D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05763B"/>
    <w:multiLevelType w:val="hybridMultilevel"/>
    <w:tmpl w:val="20C6C3A2"/>
    <w:lvl w:ilvl="0" w:tplc="A6CC8E6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0FF7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000E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A7B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22B1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A286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8F4F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C0D6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49C9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F72BBE"/>
    <w:multiLevelType w:val="hybridMultilevel"/>
    <w:tmpl w:val="593A5822"/>
    <w:lvl w:ilvl="0" w:tplc="1FC8B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2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5"/>
  </w:num>
  <w:num w:numId="15">
    <w:abstractNumId w:val="1"/>
  </w:num>
  <w:num w:numId="16">
    <w:abstractNumId w:val="16"/>
  </w:num>
  <w:num w:numId="17">
    <w:abstractNumId w:val="13"/>
  </w:num>
  <w:num w:numId="18">
    <w:abstractNumId w:val="19"/>
  </w:num>
  <w:num w:numId="19">
    <w:abstractNumId w:val="2"/>
  </w:num>
  <w:num w:numId="20">
    <w:abstractNumId w:val="10"/>
  </w:num>
  <w:num w:numId="21">
    <w:abstractNumId w:val="20"/>
  </w:num>
  <w:num w:numId="22">
    <w:abstractNumId w:val="4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36217"/>
    <w:rsid w:val="0006699D"/>
    <w:rsid w:val="000755F5"/>
    <w:rsid w:val="001A75E7"/>
    <w:rsid w:val="00336217"/>
    <w:rsid w:val="00494F51"/>
    <w:rsid w:val="005D48F5"/>
    <w:rsid w:val="007556E4"/>
    <w:rsid w:val="009514E5"/>
    <w:rsid w:val="00C04F40"/>
    <w:rsid w:val="00E37E83"/>
    <w:rsid w:val="00F71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7"/>
    <w:pPr>
      <w:spacing w:after="5" w:line="236" w:lineRule="auto"/>
      <w:ind w:left="293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336217"/>
    <w:pPr>
      <w:keepNext/>
      <w:keepLines/>
      <w:spacing w:after="1" w:line="216" w:lineRule="auto"/>
      <w:ind w:left="10" w:hanging="10"/>
      <w:jc w:val="center"/>
      <w:outlineLvl w:val="0"/>
    </w:pPr>
    <w:rPr>
      <w:rFonts w:ascii="Calibri" w:eastAsia="Calibri" w:hAnsi="Calibri" w:cs="Calibri"/>
      <w:b/>
      <w:color w:val="9C0C03"/>
      <w:sz w:val="36"/>
      <w:lang w:eastAsia="ru-RU"/>
    </w:rPr>
  </w:style>
  <w:style w:type="paragraph" w:styleId="2">
    <w:name w:val="heading 2"/>
    <w:next w:val="a"/>
    <w:link w:val="20"/>
    <w:unhideWhenUsed/>
    <w:qFormat/>
    <w:rsid w:val="00336217"/>
    <w:pPr>
      <w:keepNext/>
      <w:keepLines/>
      <w:spacing w:after="147" w:line="249" w:lineRule="auto"/>
      <w:ind w:left="10" w:right="56" w:hanging="10"/>
      <w:jc w:val="center"/>
      <w:outlineLvl w:val="1"/>
    </w:pPr>
    <w:rPr>
      <w:rFonts w:ascii="Calibri" w:eastAsia="Calibri" w:hAnsi="Calibri" w:cs="Calibri"/>
      <w:b/>
      <w:color w:val="9C0C03"/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94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494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62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36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36217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a">
    <w:name w:val="Normal (Web)"/>
    <w:basedOn w:val="a"/>
    <w:uiPriority w:val="99"/>
    <w:qFormat/>
    <w:rsid w:val="00336217"/>
    <w:pPr>
      <w:spacing w:beforeAutospacing="1" w:after="0" w:afterAutospacing="1" w:line="240" w:lineRule="auto"/>
      <w:ind w:left="0" w:firstLine="0"/>
    </w:pPr>
    <w:rPr>
      <w:rFonts w:ascii="Helvetica" w:eastAsia="Times New Roman" w:hAnsi="Helvetica" w:cs="Helvetica"/>
      <w:color w:val="auto"/>
      <w:sz w:val="20"/>
      <w:szCs w:val="20"/>
    </w:rPr>
  </w:style>
  <w:style w:type="paragraph" w:customStyle="1" w:styleId="ConsPlusNormal">
    <w:name w:val="ConsPlusNormal"/>
    <w:qFormat/>
    <w:rsid w:val="00336217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1">
    <w:name w:val="Без интервала1"/>
    <w:uiPriority w:val="99"/>
    <w:qFormat/>
    <w:rsid w:val="003362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36217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c">
    <w:name w:val="Перечень"/>
    <w:basedOn w:val="a"/>
    <w:next w:val="a"/>
    <w:qFormat/>
    <w:rsid w:val="00336217"/>
    <w:pPr>
      <w:tabs>
        <w:tab w:val="num" w:pos="708"/>
      </w:tabs>
      <w:spacing w:after="0" w:line="240" w:lineRule="auto"/>
      <w:ind w:left="0" w:firstLine="284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blk">
    <w:name w:val="blk"/>
    <w:basedOn w:val="a0"/>
    <w:rsid w:val="00336217"/>
  </w:style>
  <w:style w:type="character" w:styleId="ad">
    <w:name w:val="Hyperlink"/>
    <w:uiPriority w:val="99"/>
    <w:unhideWhenUsed/>
    <w:rsid w:val="003362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36217"/>
    <w:rPr>
      <w:rFonts w:ascii="Calibri" w:eastAsia="Calibri" w:hAnsi="Calibri" w:cs="Calibri"/>
      <w:b/>
      <w:color w:val="9C0C03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36217"/>
    <w:rPr>
      <w:rFonts w:ascii="Calibri" w:eastAsia="Calibri" w:hAnsi="Calibri" w:cs="Calibri"/>
      <w:b/>
      <w:color w:val="9C0C03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94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4F51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94F5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9514E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Times New Roman"/>
      <w:color w:val="auto"/>
      <w:szCs w:val="24"/>
    </w:rPr>
  </w:style>
  <w:style w:type="character" w:customStyle="1" w:styleId="FontStyle37">
    <w:name w:val="Font Style37"/>
    <w:uiPriority w:val="99"/>
    <w:rsid w:val="009514E5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4D78-AC25-4053-AF72-F595D1E0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2022-12-17T09:50:00Z</dcterms:created>
  <dcterms:modified xsi:type="dcterms:W3CDTF">2022-12-17T09:50:00Z</dcterms:modified>
</cp:coreProperties>
</file>