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73" w:rsidRPr="00B74318" w:rsidRDefault="00510F73" w:rsidP="00B74318">
      <w:pPr>
        <w:pStyle w:val="a8"/>
        <w:spacing w:line="276" w:lineRule="auto"/>
        <w:jc w:val="center"/>
        <w:rPr>
          <w:sz w:val="28"/>
          <w:szCs w:val="28"/>
        </w:rPr>
      </w:pPr>
      <w:r w:rsidRPr="00B74318">
        <w:rPr>
          <w:sz w:val="28"/>
          <w:szCs w:val="28"/>
        </w:rPr>
        <w:t>Отчёт</w:t>
      </w:r>
    </w:p>
    <w:p w:rsidR="00510F73" w:rsidRPr="00B74318" w:rsidRDefault="00C55A6E" w:rsidP="00B74318">
      <w:pPr>
        <w:pStyle w:val="a8"/>
        <w:spacing w:line="276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10F73" w:rsidRPr="00B74318">
        <w:rPr>
          <w:sz w:val="28"/>
          <w:szCs w:val="28"/>
        </w:rPr>
        <w:t xml:space="preserve">Во исполнения поручения  УО  от 20.12.2022 г . № 812 провести мероприятие для работников  школы  в форме доклада </w:t>
      </w:r>
      <w:r>
        <w:rPr>
          <w:sz w:val="28"/>
          <w:szCs w:val="28"/>
        </w:rPr>
        <w:t>,</w:t>
      </w:r>
      <w:r w:rsidRPr="00B74318">
        <w:rPr>
          <w:sz w:val="28"/>
          <w:szCs w:val="28"/>
        </w:rPr>
        <w:t xml:space="preserve"> </w:t>
      </w:r>
      <w:r w:rsidR="00510F73" w:rsidRPr="00B74318">
        <w:rPr>
          <w:sz w:val="28"/>
          <w:szCs w:val="28"/>
        </w:rPr>
        <w:t xml:space="preserve">сегодня, т.е 20.12.2022 </w:t>
      </w:r>
      <w:r w:rsidR="00510F73" w:rsidRPr="00B74318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</w:t>
      </w:r>
      <w:r w:rsidR="00510F73" w:rsidRPr="00B74318">
        <w:rPr>
          <w:bCs/>
          <w:sz w:val="28"/>
          <w:szCs w:val="28"/>
        </w:rPr>
        <w:t xml:space="preserve">был прочитан доклад  </w:t>
      </w:r>
      <w:r w:rsidRPr="00B74318">
        <w:rPr>
          <w:sz w:val="28"/>
          <w:szCs w:val="28"/>
        </w:rPr>
        <w:t xml:space="preserve">на тему «Актуальные вопросы организация работы по профилактике и противодействию коррупции в образовательных организациях» </w:t>
      </w:r>
      <w:r w:rsidR="00510F73" w:rsidRPr="00B74318">
        <w:rPr>
          <w:bCs/>
          <w:sz w:val="28"/>
          <w:szCs w:val="28"/>
        </w:rPr>
        <w:t>(доклад прилагается)</w:t>
      </w:r>
      <w:r>
        <w:rPr>
          <w:bCs/>
          <w:sz w:val="28"/>
          <w:szCs w:val="28"/>
        </w:rPr>
        <w:t xml:space="preserve"> и проведена беседа</w:t>
      </w:r>
      <w:r w:rsidR="00510F73" w:rsidRPr="00B74318">
        <w:rPr>
          <w:bCs/>
          <w:sz w:val="28"/>
          <w:szCs w:val="28"/>
        </w:rPr>
        <w:t xml:space="preserve"> .</w:t>
      </w:r>
    </w:p>
    <w:p w:rsidR="00510F73" w:rsidRPr="00FA7742" w:rsidRDefault="00510F73" w:rsidP="00510F73">
      <w:pPr>
        <w:pStyle w:val="a8"/>
        <w:ind w:firstLine="567"/>
        <w:rPr>
          <w:sz w:val="32"/>
          <w:szCs w:val="32"/>
        </w:rPr>
      </w:pPr>
    </w:p>
    <w:p w:rsidR="007128DC" w:rsidRDefault="007128DC" w:rsidP="007128DC">
      <w:pPr>
        <w:pStyle w:val="ConsPlusNormal"/>
        <w:spacing w:line="360" w:lineRule="auto"/>
        <w:ind w:firstLine="709"/>
        <w:jc w:val="center"/>
        <w:rPr>
          <w:b/>
          <w:szCs w:val="28"/>
        </w:rPr>
      </w:pPr>
      <w:r w:rsidRPr="007128DC">
        <w:rPr>
          <w:b/>
          <w:szCs w:val="28"/>
        </w:rPr>
        <w:t>Доклад</w:t>
      </w:r>
    </w:p>
    <w:p w:rsidR="007128DC" w:rsidRPr="007128DC" w:rsidRDefault="007128DC" w:rsidP="007128DC">
      <w:pPr>
        <w:pStyle w:val="ConsPlusNormal"/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6D7FC7" w:rsidRPr="006D7FC7">
        <w:rPr>
          <w:b/>
          <w:bCs/>
          <w:szCs w:val="28"/>
        </w:rPr>
        <w:t xml:space="preserve">Актуальные </w:t>
      </w:r>
      <w:r w:rsidR="006D7FC7">
        <w:rPr>
          <w:b/>
          <w:bCs/>
          <w:szCs w:val="28"/>
        </w:rPr>
        <w:t>вопросы</w:t>
      </w:r>
      <w:r w:rsidR="006D7FC7" w:rsidRPr="006D7FC7">
        <w:rPr>
          <w:b/>
          <w:bCs/>
          <w:szCs w:val="28"/>
        </w:rPr>
        <w:t xml:space="preserve"> </w:t>
      </w:r>
      <w:r w:rsidR="000939DE" w:rsidRPr="000939DE">
        <w:rPr>
          <w:b/>
          <w:bCs/>
          <w:szCs w:val="28"/>
        </w:rPr>
        <w:t>организация работы по профилактике и противодействию коррупции в образовательных организациях</w:t>
      </w:r>
      <w:r w:rsidRPr="000939DE">
        <w:rPr>
          <w:b/>
          <w:bCs/>
          <w:szCs w:val="28"/>
        </w:rPr>
        <w:t>»</w:t>
      </w:r>
    </w:p>
    <w:p w:rsidR="00092CC5" w:rsidRPr="008D1AEA" w:rsidRDefault="00092CC5" w:rsidP="007128DC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76D8C">
        <w:rPr>
          <w:szCs w:val="28"/>
        </w:rPr>
        <w:t>Согласно</w:t>
      </w:r>
      <w:r>
        <w:rPr>
          <w:szCs w:val="28"/>
        </w:rPr>
        <w:t xml:space="preserve"> ст. 1</w:t>
      </w:r>
      <w:r w:rsidRPr="00C76D8C">
        <w:rPr>
          <w:szCs w:val="28"/>
        </w:rPr>
        <w:t xml:space="preserve"> </w:t>
      </w:r>
      <w:r>
        <w:rPr>
          <w:spacing w:val="1"/>
          <w:szCs w:val="28"/>
          <w:shd w:val="clear" w:color="auto" w:fill="FFFFFF"/>
        </w:rPr>
        <w:t>ФЗ -273</w:t>
      </w:r>
      <w:r w:rsidRPr="00C76D8C">
        <w:rPr>
          <w:spacing w:val="1"/>
          <w:szCs w:val="28"/>
          <w:shd w:val="clear" w:color="auto" w:fill="FFFFFF"/>
        </w:rPr>
        <w:t xml:space="preserve"> </w:t>
      </w:r>
      <w:r w:rsidRPr="00C76D8C">
        <w:rPr>
          <w:szCs w:val="28"/>
        </w:rPr>
        <w:t>«О противодействии коррупции, коррупция</w:t>
      </w:r>
      <w:r w:rsidRPr="00C76D8C">
        <w:rPr>
          <w:b/>
          <w:szCs w:val="28"/>
        </w:rPr>
        <w:t xml:space="preserve"> – </w:t>
      </w:r>
      <w:r w:rsidRPr="008D1AEA">
        <w:rPr>
          <w:szCs w:val="28"/>
        </w:rPr>
        <w:t>это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092CC5" w:rsidRPr="008D1AEA" w:rsidRDefault="00092CC5" w:rsidP="007128DC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D1AEA">
        <w:rPr>
          <w:szCs w:val="28"/>
        </w:rPr>
        <w:t xml:space="preserve">б) совершение деяний, указанных в </w:t>
      </w:r>
      <w:hyperlink w:anchor="P30" w:history="1">
        <w:r w:rsidRPr="008D1AEA">
          <w:rPr>
            <w:szCs w:val="28"/>
          </w:rPr>
          <w:t>подпункте "а"</w:t>
        </w:r>
      </w:hyperlink>
      <w:r w:rsidRPr="008D1AEA">
        <w:rPr>
          <w:szCs w:val="28"/>
        </w:rPr>
        <w:t xml:space="preserve"> настоящего пункта, от имени или в интересах юридического лица» (ст.1).</w:t>
      </w:r>
    </w:p>
    <w:p w:rsidR="00B74318" w:rsidRDefault="00B74318" w:rsidP="00B74318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019675" cy="3767209"/>
            <wp:effectExtent l="19050" t="0" r="9525" b="0"/>
            <wp:docPr id="3" name="Рисунок 1" descr="C:\Users\User\AppData\Local\Temp\Rar$DIa6164.34612\1671601023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164.34612\16716010238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946" cy="3769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CC5" w:rsidRPr="00C76D8C" w:rsidRDefault="00B74318" w:rsidP="00B74318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6660515" cy="3744717"/>
            <wp:effectExtent l="19050" t="0" r="6985" b="0"/>
            <wp:docPr id="4" name="Рисунок 2" descr="C:\Users\User\AppData\Local\Temp\Rar$DIa6164.9235\1671601023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6164.9235\16716010238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74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2CC5" w:rsidRPr="00C76D8C">
        <w:rPr>
          <w:szCs w:val="28"/>
        </w:rPr>
        <w:t xml:space="preserve">Анализ этого определения позволяет выделить следующие признаки: </w:t>
      </w:r>
    </w:p>
    <w:p w:rsidR="00092CC5" w:rsidRPr="00C76D8C" w:rsidRDefault="00092CC5" w:rsidP="007128DC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szCs w:val="28"/>
        </w:rPr>
      </w:pPr>
      <w:r w:rsidRPr="00C76D8C">
        <w:rPr>
          <w:szCs w:val="28"/>
        </w:rPr>
        <w:t xml:space="preserve">Использование физическим и юридическим своего должностного положения вопреки законным интересам </w:t>
      </w:r>
      <w:r w:rsidRPr="00092CC5">
        <w:rPr>
          <w:szCs w:val="28"/>
        </w:rPr>
        <w:t>общества и государства;</w:t>
      </w:r>
      <w:r w:rsidR="00B74318" w:rsidRPr="00B74318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92CC5" w:rsidRPr="008D1AEA" w:rsidRDefault="00092CC5" w:rsidP="007128DC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szCs w:val="28"/>
        </w:rPr>
      </w:pPr>
      <w:r w:rsidRPr="008D1AEA">
        <w:rPr>
          <w:szCs w:val="28"/>
        </w:rPr>
        <w:t>Цель - получения выгоды имущественного характера;</w:t>
      </w:r>
    </w:p>
    <w:p w:rsidR="00BE4A97" w:rsidRDefault="00092CC5" w:rsidP="007128DC">
      <w:pPr>
        <w:spacing w:line="360" w:lineRule="auto"/>
        <w:ind w:firstLine="709"/>
        <w:jc w:val="both"/>
        <w:rPr>
          <w:sz w:val="28"/>
          <w:szCs w:val="28"/>
        </w:rPr>
      </w:pPr>
      <w:r w:rsidRPr="00092CC5">
        <w:rPr>
          <w:sz w:val="28"/>
          <w:szCs w:val="28"/>
        </w:rPr>
        <w:t>К этим признакам можно отнести и содержательная сторона-</w:t>
      </w:r>
      <w:r w:rsidRPr="00092CC5">
        <w:rPr>
          <w:b/>
          <w:sz w:val="28"/>
          <w:szCs w:val="28"/>
        </w:rPr>
        <w:t xml:space="preserve"> </w:t>
      </w:r>
      <w:r w:rsidRPr="00092CC5">
        <w:rPr>
          <w:sz w:val="28"/>
          <w:szCs w:val="28"/>
        </w:rPr>
        <w:t xml:space="preserve">злоупотребление служебным положением, дача взятки, получение взятки, злоупотребление полномочиями, коммерческий подкуп. При этом следует отметить, что перечень коррупционных деяний остается открытым. </w:t>
      </w:r>
      <w:r>
        <w:rPr>
          <w:sz w:val="28"/>
          <w:szCs w:val="28"/>
        </w:rPr>
        <w:t xml:space="preserve">Текущее законодательство относит к коррупции и другие деяния. </w:t>
      </w:r>
    </w:p>
    <w:p w:rsidR="00092CC5" w:rsidRDefault="00092CC5" w:rsidP="007128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образования, очевидно, подвержена коррупционным рискам. Об этом пишут эксперты; это подтверждают и материалы судебно-следственной практики. </w:t>
      </w:r>
      <w:r w:rsidR="008B5A48">
        <w:rPr>
          <w:sz w:val="28"/>
          <w:szCs w:val="28"/>
        </w:rPr>
        <w:t xml:space="preserve">Приведем некоторые положения действующего законодательства, которые прямо и косвенно нарушаются коррупционными деяниями.  </w:t>
      </w:r>
    </w:p>
    <w:p w:rsidR="00092CC5" w:rsidRDefault="00092CC5" w:rsidP="007128DC">
      <w:pPr>
        <w:spacing w:line="360" w:lineRule="auto"/>
        <w:ind w:firstLine="709"/>
        <w:jc w:val="both"/>
        <w:rPr>
          <w:sz w:val="28"/>
          <w:szCs w:val="28"/>
        </w:rPr>
      </w:pPr>
      <w:r w:rsidRPr="004F6A25">
        <w:rPr>
          <w:sz w:val="28"/>
          <w:szCs w:val="28"/>
        </w:rPr>
        <w:t xml:space="preserve">Конституцией Российской Федерации гарантировано право на бесплатное получение среднего образования по государственным образовательным стандартам оказания общеобразовательных услуг населению. Ч. 1 ст. 43: «Каждый имеет право на образование». Ч. 2 ст. 43: «Гарантируются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</w:t>
      </w:r>
      <w:r w:rsidRPr="004F6A25">
        <w:rPr>
          <w:sz w:val="28"/>
          <w:szCs w:val="28"/>
        </w:rPr>
        <w:lastRenderedPageBreak/>
        <w:t>предприятиях»</w:t>
      </w:r>
      <w:r>
        <w:rPr>
          <w:sz w:val="28"/>
          <w:szCs w:val="28"/>
        </w:rPr>
        <w:t>.</w:t>
      </w:r>
      <w:r w:rsidRPr="00092CC5">
        <w:rPr>
          <w:sz w:val="28"/>
          <w:szCs w:val="28"/>
        </w:rPr>
        <w:t xml:space="preserve"> </w:t>
      </w:r>
      <w:r w:rsidRPr="004F6A25">
        <w:rPr>
          <w:sz w:val="28"/>
          <w:szCs w:val="28"/>
        </w:rPr>
        <w:t>Ст</w:t>
      </w:r>
      <w:r w:rsidR="008B5A48">
        <w:rPr>
          <w:sz w:val="28"/>
          <w:szCs w:val="28"/>
        </w:rPr>
        <w:t>.</w:t>
      </w:r>
      <w:r w:rsidRPr="004F6A25">
        <w:rPr>
          <w:sz w:val="28"/>
          <w:szCs w:val="28"/>
        </w:rPr>
        <w:t xml:space="preserve"> 9 Федерального закона от 24.07.1998 г. № 124-ФЗ «Об основных гарантиях прав ребёнка в Российской Федерации» установлено, что «при осуществлении деятельности в области образования и воспитания ребёнка в семье, образовательном учреждении, специальном учебно</w:t>
      </w:r>
      <w:r>
        <w:rPr>
          <w:sz w:val="28"/>
          <w:szCs w:val="28"/>
        </w:rPr>
        <w:t>-</w:t>
      </w:r>
      <w:r w:rsidRPr="004F6A25">
        <w:rPr>
          <w:sz w:val="28"/>
          <w:szCs w:val="28"/>
        </w:rPr>
        <w:t>воспитательном учреждении или ином оказывающем соответствующие услуги учреждении не могут ущемляться права ребёнка»</w:t>
      </w:r>
      <w:r>
        <w:rPr>
          <w:sz w:val="28"/>
          <w:szCs w:val="28"/>
        </w:rPr>
        <w:t xml:space="preserve">. </w:t>
      </w:r>
      <w:r w:rsidRPr="004F6A25">
        <w:rPr>
          <w:sz w:val="28"/>
          <w:szCs w:val="28"/>
        </w:rPr>
        <w:t>В п. 5 Правил оказания платных образовательных услуг, утверждённых Постановлением Правительства РФ от 05.07.2001 № 505  подчёркивается, что «платные образовательные услуги не могут быть оказаны государственными и муниципальными образовательными учреждениями взамен или в рамках основной образовательной деятельности (в рамках основных образовательных программ (учебных планов), федеральных государственных образовательных стандартов и федеральных государственных требований, а также (в случаях, предусмотренных законодательством Российской Федерации в области образования) в рамках образовательных стандартов и требований)... Привлечение на эти цели средств потребителей не допускается»</w:t>
      </w:r>
      <w:r w:rsidR="008B5A48">
        <w:rPr>
          <w:sz w:val="28"/>
          <w:szCs w:val="28"/>
        </w:rPr>
        <w:t>.</w:t>
      </w:r>
    </w:p>
    <w:p w:rsidR="008B5A48" w:rsidRDefault="00B74318" w:rsidP="007128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02375" cy="4726781"/>
            <wp:effectExtent l="19050" t="0" r="3175" b="0"/>
            <wp:docPr id="5" name="Рисунок 3" descr="C:\Users\User\AppData\Local\Temp\Rar$DIa6164.28908\1671601023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6164.28908\167160102382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787" cy="473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A48">
        <w:rPr>
          <w:sz w:val="28"/>
          <w:szCs w:val="28"/>
        </w:rPr>
        <w:t xml:space="preserve">Коррупционные действия совершаются при приеме в школу учащихся и переводах </w:t>
      </w:r>
      <w:r w:rsidR="005D6B7E">
        <w:rPr>
          <w:sz w:val="28"/>
          <w:szCs w:val="28"/>
        </w:rPr>
        <w:t xml:space="preserve">их </w:t>
      </w:r>
      <w:bookmarkStart w:id="0" w:name="_GoBack"/>
      <w:bookmarkEnd w:id="0"/>
      <w:r w:rsidR="00C55A6E">
        <w:rPr>
          <w:noProof/>
          <w:sz w:val="28"/>
          <w:szCs w:val="28"/>
        </w:rPr>
        <w:lastRenderedPageBreak/>
        <w:drawing>
          <wp:inline distT="0" distB="0" distL="0" distR="0">
            <wp:extent cx="6660515" cy="3744717"/>
            <wp:effectExtent l="19050" t="0" r="6985" b="0"/>
            <wp:docPr id="6" name="Рисунок 4" descr="C:\Users\User\AppData\Local\Temp\Rar$DIa6164.29637\1671601023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6164.29637\167160102385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74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A48">
        <w:rPr>
          <w:sz w:val="28"/>
          <w:szCs w:val="28"/>
        </w:rPr>
        <w:t>в следующие классы. Нарушаются требования</w:t>
      </w:r>
      <w:r w:rsidR="008B5A48" w:rsidRPr="004F6A25">
        <w:rPr>
          <w:sz w:val="28"/>
          <w:szCs w:val="28"/>
        </w:rPr>
        <w:t xml:space="preserve"> п. 32 Типового положения о дошкольном образовательном учреждении, утверждённого постановлением Правительства Российской Федерации от 12.10.2008 № 666, и уставов наполняемость групп в учреждениях превышает установленный норматив</w:t>
      </w:r>
      <w:r w:rsidR="008B5A48">
        <w:rPr>
          <w:sz w:val="28"/>
          <w:szCs w:val="28"/>
        </w:rPr>
        <w:t xml:space="preserve">: встречаются </w:t>
      </w:r>
      <w:r w:rsidR="008B5A48" w:rsidRPr="004F6A25">
        <w:rPr>
          <w:sz w:val="28"/>
          <w:szCs w:val="28"/>
        </w:rPr>
        <w:t>факты приёма без разрешения учредителя детей в 1-й класс до достижения ими возраста шести лет шести месяцев (нарушение пункта 2 статьи 19 Закона РФ «Об образовании»).</w:t>
      </w:r>
    </w:p>
    <w:p w:rsidR="00A3357A" w:rsidRDefault="00A3357A" w:rsidP="007128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Нередко в сфере образования наблюдаются конфликты интересов. Применительно к работникам образования конфликт интересов определяется в п.33 </w:t>
      </w:r>
      <w:r w:rsidRPr="004F6A25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2</w:t>
      </w:r>
      <w:r w:rsidRPr="004F6A25">
        <w:rPr>
          <w:sz w:val="28"/>
          <w:szCs w:val="28"/>
        </w:rPr>
        <w:t xml:space="preserve"> Закона РФ «Об образовании</w:t>
      </w:r>
      <w:r>
        <w:rPr>
          <w:sz w:val="28"/>
          <w:szCs w:val="28"/>
        </w:rPr>
        <w:t>»</w:t>
      </w:r>
      <w:r w:rsidR="003C1D3F">
        <w:rPr>
          <w:sz w:val="28"/>
          <w:szCs w:val="28"/>
        </w:rPr>
        <w:t xml:space="preserve">: </w:t>
      </w:r>
      <w:r w:rsidR="003C1D3F">
        <w:rPr>
          <w:color w:val="000000"/>
          <w:sz w:val="30"/>
          <w:szCs w:val="30"/>
          <w:shd w:val="clear" w:color="auto" w:fill="FFFFFF"/>
        </w:rPr>
        <w:t> «</w:t>
      </w:r>
      <w:hyperlink r:id="rId11" w:anchor="dst100693" w:history="1">
        <w:r w:rsidR="003C1D3F" w:rsidRPr="003C1D3F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ситуация</w:t>
        </w:r>
      </w:hyperlink>
      <w:r w:rsidR="003C1D3F">
        <w:rPr>
          <w:color w:val="000000"/>
          <w:sz w:val="30"/>
          <w:szCs w:val="30"/>
          <w:shd w:val="clear" w:color="auto" w:fill="FFFFFF"/>
        </w:rPr>
        <w:t xml:space="preserve">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обучающихся». Безусловно, личная заинтересованность может быть при дополнительном обучении </w:t>
      </w:r>
      <w:r w:rsidR="003C1D3F">
        <w:rPr>
          <w:sz w:val="28"/>
          <w:szCs w:val="28"/>
        </w:rPr>
        <w:t xml:space="preserve">учащихся за плату, которые не усваивают по различным причинам программу предмета. </w:t>
      </w:r>
    </w:p>
    <w:p w:rsidR="00294FEF" w:rsidRDefault="003C1D3F" w:rsidP="007128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Работники образования должны знать </w:t>
      </w:r>
      <w:r w:rsidR="00E87AFE">
        <w:rPr>
          <w:sz w:val="28"/>
          <w:szCs w:val="28"/>
        </w:rPr>
        <w:t xml:space="preserve">и о мерах ответственности, которые могут быть применены при совершении коррупционных деяний. При этом законодательство предусматривает различные виды юридической ответственности, в числе которых, административно-правовые, гражданско-правовые, дисциплинарные, уголовно-правовые и иные. Многие не имеют представления об административной ответственности, которая наступает за «безобидные» действия.  Например, </w:t>
      </w:r>
      <w:r w:rsidR="00294FEF">
        <w:rPr>
          <w:sz w:val="28"/>
          <w:szCs w:val="28"/>
        </w:rPr>
        <w:t>отказ о предоставлении информации (ст.5.39 КоАП</w:t>
      </w:r>
      <w:r w:rsidR="00294FEF" w:rsidRPr="00294FEF">
        <w:rPr>
          <w:sz w:val="28"/>
          <w:szCs w:val="28"/>
        </w:rPr>
        <w:t xml:space="preserve"> </w:t>
      </w:r>
      <w:r w:rsidR="00294FEF">
        <w:rPr>
          <w:sz w:val="28"/>
          <w:szCs w:val="28"/>
        </w:rPr>
        <w:t xml:space="preserve">РФ). </w:t>
      </w:r>
    </w:p>
    <w:p w:rsidR="00294FEF" w:rsidRDefault="00294FEF" w:rsidP="007128DC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28"/>
          <w:szCs w:val="28"/>
        </w:rPr>
        <w:t>Неоднозначными и даже противоречивыми могут представляться отдельные</w:t>
      </w:r>
      <w:r w:rsidR="003247AA">
        <w:rPr>
          <w:sz w:val="28"/>
          <w:szCs w:val="28"/>
        </w:rPr>
        <w:t xml:space="preserve"> положения действующего законодательства</w:t>
      </w:r>
      <w:r>
        <w:rPr>
          <w:sz w:val="28"/>
          <w:szCs w:val="28"/>
        </w:rPr>
        <w:t xml:space="preserve">. В частности, это ст.575 ГК РФ, которая </w:t>
      </w:r>
      <w:r w:rsidRPr="003247AA">
        <w:rPr>
          <w:color w:val="000000" w:themeColor="text1"/>
          <w:sz w:val="28"/>
          <w:szCs w:val="28"/>
        </w:rPr>
        <w:t>содержит запрет на дарение подарков, за исключением обычных, стоимость которых</w:t>
      </w:r>
      <w:r w:rsidR="003247AA" w:rsidRPr="003247AA">
        <w:rPr>
          <w:color w:val="000000" w:themeColor="text1"/>
          <w:sz w:val="28"/>
          <w:szCs w:val="28"/>
        </w:rPr>
        <w:t xml:space="preserve"> не превышает трех тысяч рублей</w:t>
      </w:r>
      <w:r w:rsidRPr="003247AA">
        <w:rPr>
          <w:color w:val="000000" w:themeColor="text1"/>
          <w:sz w:val="28"/>
          <w:szCs w:val="28"/>
        </w:rPr>
        <w:t>,</w:t>
      </w:r>
      <w:r w:rsidRPr="003247AA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3247AA">
        <w:rPr>
          <w:color w:val="000000"/>
          <w:sz w:val="30"/>
          <w:szCs w:val="30"/>
          <w:shd w:val="clear" w:color="auto" w:fill="FFFFFF"/>
        </w:rPr>
        <w:t xml:space="preserve">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граждан. Отдельные работники образования толкуют приведенную статью весьма своеобразно: можно принимать подарки до трех тысяч рублей. Однако такое понимание не соответствует действительности.  При совершении такого рода действий велика вероятность применения норм уголовного права, в частности, ст. 290 УК РФ (получение взятки). </w:t>
      </w:r>
    </w:p>
    <w:p w:rsidR="003247AA" w:rsidRDefault="003247AA" w:rsidP="007128DC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Хочется еще раз отметить: честное исполнение своих обязанностей – залог успешности всей системы образования!</w:t>
      </w:r>
    </w:p>
    <w:p w:rsidR="003247AA" w:rsidRPr="00070414" w:rsidRDefault="003247AA" w:rsidP="007128DC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Verdana" w:hAnsi="Verdana"/>
          <w:color w:val="333333"/>
          <w:sz w:val="18"/>
          <w:szCs w:val="18"/>
        </w:rPr>
      </w:pPr>
    </w:p>
    <w:p w:rsidR="003C1D3F" w:rsidRPr="00092CC5" w:rsidRDefault="00294FEF" w:rsidP="007128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1D3F">
        <w:rPr>
          <w:sz w:val="28"/>
          <w:szCs w:val="28"/>
        </w:rPr>
        <w:t xml:space="preserve"> </w:t>
      </w:r>
    </w:p>
    <w:p w:rsidR="007128DC" w:rsidRPr="00092CC5" w:rsidRDefault="007128DC">
      <w:pPr>
        <w:spacing w:line="360" w:lineRule="auto"/>
        <w:ind w:firstLine="709"/>
        <w:jc w:val="both"/>
        <w:rPr>
          <w:sz w:val="28"/>
          <w:szCs w:val="28"/>
        </w:rPr>
      </w:pPr>
    </w:p>
    <w:sectPr w:rsidR="007128DC" w:rsidRPr="00092CC5" w:rsidSect="00B74318">
      <w:footerReference w:type="default" r:id="rId12"/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B91" w:rsidRDefault="00702B91" w:rsidP="007128DC">
      <w:r>
        <w:separator/>
      </w:r>
    </w:p>
  </w:endnote>
  <w:endnote w:type="continuationSeparator" w:id="1">
    <w:p w:rsidR="00702B91" w:rsidRDefault="00702B91" w:rsidP="00712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095235"/>
      <w:docPartObj>
        <w:docPartGallery w:val="Page Numbers (Bottom of Page)"/>
        <w:docPartUnique/>
      </w:docPartObj>
    </w:sdtPr>
    <w:sdtContent>
      <w:p w:rsidR="007128DC" w:rsidRDefault="003D46BA">
        <w:pPr>
          <w:pStyle w:val="a6"/>
          <w:jc w:val="center"/>
        </w:pPr>
        <w:fldSimple w:instr=" PAGE   \* MERGEFORMAT ">
          <w:r w:rsidR="00C55A6E">
            <w:rPr>
              <w:noProof/>
            </w:rPr>
            <w:t>2</w:t>
          </w:r>
        </w:fldSimple>
      </w:p>
    </w:sdtContent>
  </w:sdt>
  <w:p w:rsidR="007128DC" w:rsidRDefault="007128D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B91" w:rsidRDefault="00702B91" w:rsidP="007128DC">
      <w:r>
        <w:separator/>
      </w:r>
    </w:p>
  </w:footnote>
  <w:footnote w:type="continuationSeparator" w:id="1">
    <w:p w:rsidR="00702B91" w:rsidRDefault="00702B91" w:rsidP="007128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E0307"/>
    <w:multiLevelType w:val="multilevel"/>
    <w:tmpl w:val="B564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5428FA"/>
    <w:multiLevelType w:val="hybridMultilevel"/>
    <w:tmpl w:val="7B3086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2CC5"/>
    <w:rsid w:val="00044137"/>
    <w:rsid w:val="00092CC5"/>
    <w:rsid w:val="000939DE"/>
    <w:rsid w:val="00294FEF"/>
    <w:rsid w:val="003247AA"/>
    <w:rsid w:val="00384C50"/>
    <w:rsid w:val="003C1D3F"/>
    <w:rsid w:val="003D46BA"/>
    <w:rsid w:val="0045704F"/>
    <w:rsid w:val="00510F73"/>
    <w:rsid w:val="005859B5"/>
    <w:rsid w:val="005D6B7E"/>
    <w:rsid w:val="00657D22"/>
    <w:rsid w:val="006D7FC7"/>
    <w:rsid w:val="00702B91"/>
    <w:rsid w:val="007128DC"/>
    <w:rsid w:val="008B5A48"/>
    <w:rsid w:val="00956875"/>
    <w:rsid w:val="00A3357A"/>
    <w:rsid w:val="00B74318"/>
    <w:rsid w:val="00C55A6E"/>
    <w:rsid w:val="00DD687E"/>
    <w:rsid w:val="00E87AFE"/>
    <w:rsid w:val="00EC47BF"/>
    <w:rsid w:val="00EC6ECD"/>
    <w:rsid w:val="00FB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CC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C1D3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128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2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28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2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10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743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43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33436/82d348bfa91f54b262e7b00b71659c9f5c69e2a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2022-12-21T05:30:00Z</dcterms:created>
  <dcterms:modified xsi:type="dcterms:W3CDTF">2022-12-21T05:30:00Z</dcterms:modified>
</cp:coreProperties>
</file>