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DA" w:rsidRPr="00C810DA" w:rsidRDefault="00C810DA" w:rsidP="00C810DA">
      <w:pPr>
        <w:jc w:val="center"/>
        <w:rPr>
          <w:rFonts w:cs="Times New Roman"/>
          <w:sz w:val="28"/>
          <w:szCs w:val="28"/>
        </w:rPr>
      </w:pPr>
      <w:r w:rsidRPr="00C810D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2894863</wp:posOffset>
            </wp:positionH>
            <wp:positionV relativeFrom="paragraph">
              <wp:posOffset>53747</wp:posOffset>
            </wp:positionV>
            <wp:extent cx="870865" cy="811987"/>
            <wp:effectExtent l="19050" t="0" r="543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65" cy="811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0DA" w:rsidRPr="00C810DA" w:rsidRDefault="00C810DA" w:rsidP="00C810DA">
      <w:pPr>
        <w:rPr>
          <w:rFonts w:cs="Times New Roman"/>
          <w:sz w:val="28"/>
          <w:szCs w:val="28"/>
        </w:rPr>
      </w:pPr>
    </w:p>
    <w:p w:rsidR="00C810DA" w:rsidRPr="00C810DA" w:rsidRDefault="00C810DA" w:rsidP="00C810DA">
      <w:pPr>
        <w:spacing w:line="360" w:lineRule="auto"/>
        <w:rPr>
          <w:rFonts w:cs="Times New Roman"/>
          <w:b/>
          <w:sz w:val="28"/>
          <w:szCs w:val="28"/>
        </w:rPr>
      </w:pPr>
    </w:p>
    <w:p w:rsidR="00C810DA" w:rsidRPr="00C810DA" w:rsidRDefault="00C810DA" w:rsidP="00C810DA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C810DA" w:rsidRPr="00B06D60" w:rsidRDefault="00C810DA" w:rsidP="00C810D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B06D60">
        <w:rPr>
          <w:rFonts w:cs="Times New Roman"/>
          <w:b/>
          <w:sz w:val="22"/>
          <w:szCs w:val="22"/>
        </w:rPr>
        <w:t>РЕСПУБЛИКА  ДАГЕСТАН</w:t>
      </w:r>
    </w:p>
    <w:p w:rsidR="00C810DA" w:rsidRPr="00B06D60" w:rsidRDefault="00C810DA" w:rsidP="00C810DA">
      <w:pPr>
        <w:spacing w:line="276" w:lineRule="auto"/>
        <w:ind w:left="-142" w:firstLine="142"/>
        <w:jc w:val="center"/>
        <w:rPr>
          <w:rFonts w:cs="Times New Roman"/>
          <w:b/>
          <w:sz w:val="22"/>
          <w:szCs w:val="22"/>
        </w:rPr>
      </w:pPr>
      <w:r w:rsidRPr="00B06D60">
        <w:rPr>
          <w:rFonts w:cs="Times New Roman"/>
          <w:b/>
          <w:sz w:val="22"/>
          <w:szCs w:val="22"/>
        </w:rPr>
        <w:t>МУНИЦИПАЛЬНОЕ ОБРАЗОВАНИЕ «АКУШИНСКИЙ РАЙОН»</w:t>
      </w:r>
    </w:p>
    <w:p w:rsidR="00C810DA" w:rsidRPr="00B06D60" w:rsidRDefault="00C810DA" w:rsidP="00C810DA">
      <w:pPr>
        <w:spacing w:line="276" w:lineRule="auto"/>
        <w:ind w:left="-142" w:firstLine="142"/>
        <w:jc w:val="center"/>
        <w:rPr>
          <w:rFonts w:cs="Times New Roman"/>
          <w:b/>
          <w:sz w:val="22"/>
          <w:szCs w:val="22"/>
        </w:rPr>
      </w:pPr>
      <w:r w:rsidRPr="00B06D60">
        <w:rPr>
          <w:rFonts w:cs="Times New Roman"/>
          <w:b/>
          <w:sz w:val="22"/>
          <w:szCs w:val="22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</w:t>
      </w:r>
      <w:proofErr w:type="spellStart"/>
      <w:r w:rsidRPr="00B06D60">
        <w:rPr>
          <w:rFonts w:cs="Times New Roman"/>
          <w:b/>
          <w:sz w:val="22"/>
          <w:szCs w:val="22"/>
        </w:rPr>
        <w:t>с</w:t>
      </w:r>
      <w:proofErr w:type="gramStart"/>
      <w:r w:rsidRPr="00B06D60">
        <w:rPr>
          <w:rFonts w:cs="Times New Roman"/>
          <w:b/>
          <w:sz w:val="22"/>
          <w:szCs w:val="22"/>
        </w:rPr>
        <w:t>.Б</w:t>
      </w:r>
      <w:proofErr w:type="gramEnd"/>
      <w:r w:rsidRPr="00B06D60">
        <w:rPr>
          <w:rFonts w:cs="Times New Roman"/>
          <w:b/>
          <w:sz w:val="22"/>
          <w:szCs w:val="22"/>
        </w:rPr>
        <w:t>утри</w:t>
      </w:r>
      <w:proofErr w:type="spellEnd"/>
      <w:r w:rsidRPr="00B06D60">
        <w:rPr>
          <w:rFonts w:cs="Times New Roman"/>
          <w:b/>
          <w:sz w:val="22"/>
          <w:szCs w:val="22"/>
        </w:rPr>
        <w:t xml:space="preserve">                                  butriskul@mail.ru</w:t>
      </w:r>
    </w:p>
    <w:p w:rsidR="008D56C3" w:rsidRPr="008D56C3" w:rsidRDefault="00626C01" w:rsidP="000845A0">
      <w:pPr>
        <w:tabs>
          <w:tab w:val="left" w:pos="2715"/>
        </w:tabs>
        <w:spacing w:line="276" w:lineRule="auto"/>
        <w:jc w:val="center"/>
        <w:rPr>
          <w:rFonts w:eastAsia="Times New Roman" w:cs="Times New Roman"/>
          <w:color w:val="333333"/>
          <w:sz w:val="28"/>
          <w:szCs w:val="28"/>
        </w:rPr>
      </w:pPr>
      <w:r w:rsidRPr="00626C01">
        <w:rPr>
          <w:rFonts w:asciiTheme="minorHAnsi" w:hAnsiTheme="minorHAnsi" w:cstheme="minorBidi"/>
          <w:sz w:val="28"/>
          <w:szCs w:val="28"/>
          <w:lang w:eastAsia="en-US"/>
        </w:rPr>
        <w:pict>
          <v:line id="_x0000_s1026" style="position:absolute;left:0;text-align:left;z-index:251661312" from="-31.05pt,7.75pt" to="760.8pt,7.75pt" strokeweight="4.5pt">
            <v:stroke linestyle="thickThin"/>
          </v:line>
        </w:pict>
      </w:r>
    </w:p>
    <w:p w:rsidR="000845A0" w:rsidRDefault="000845A0" w:rsidP="000845A0">
      <w:pPr>
        <w:jc w:val="center"/>
        <w:rPr>
          <w:b/>
          <w:bCs/>
          <w:color w:val="244061" w:themeColor="accent1" w:themeShade="80"/>
        </w:rPr>
      </w:pPr>
      <w:r w:rsidRPr="00C61E68">
        <w:rPr>
          <w:noProof/>
          <w:sz w:val="28"/>
          <w:szCs w:val="28"/>
        </w:rPr>
        <w:drawing>
          <wp:inline distT="0" distB="0" distL="0" distR="0">
            <wp:extent cx="790042" cy="718222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102" cy="77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331" w:rsidRDefault="00DE1331" w:rsidP="000845A0">
      <w:pPr>
        <w:jc w:val="center"/>
        <w:rPr>
          <w:b/>
          <w:bCs/>
          <w:color w:val="244061" w:themeColor="accent1" w:themeShade="80"/>
        </w:rPr>
      </w:pPr>
      <w:r>
        <w:rPr>
          <w:b/>
          <w:bCs/>
          <w:color w:val="244061" w:themeColor="accent1" w:themeShade="80"/>
        </w:rPr>
        <w:t xml:space="preserve">      </w:t>
      </w:r>
    </w:p>
    <w:p w:rsidR="00DE1331" w:rsidRPr="00DE1331" w:rsidRDefault="00DE1331" w:rsidP="00DE1331">
      <w:pPr>
        <w:rPr>
          <w:rFonts w:eastAsia="Times New Roman" w:cs="Times New Roman"/>
          <w:bCs/>
          <w:sz w:val="22"/>
          <w:szCs w:val="22"/>
        </w:rPr>
      </w:pPr>
      <w:r w:rsidRPr="00DE1331">
        <w:rPr>
          <w:rFonts w:eastAsia="Times New Roman" w:cs="Times New Roman"/>
          <w:bCs/>
          <w:sz w:val="22"/>
          <w:szCs w:val="22"/>
        </w:rPr>
        <w:t>ПРИНЯТО</w:t>
      </w:r>
      <w:proofErr w:type="gramStart"/>
      <w:r w:rsidRPr="00DE1331">
        <w:rPr>
          <w:rFonts w:eastAsia="Times New Roman" w:cs="Times New Roman"/>
          <w:bCs/>
          <w:sz w:val="22"/>
          <w:szCs w:val="22"/>
        </w:rPr>
        <w:t xml:space="preserve"> :</w:t>
      </w:r>
      <w:proofErr w:type="gramEnd"/>
      <w:r w:rsidRPr="00DE1331">
        <w:rPr>
          <w:rFonts w:eastAsia="Times New Roman" w:cs="Times New Roman"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bCs/>
          <w:sz w:val="22"/>
          <w:szCs w:val="22"/>
        </w:rPr>
        <w:t xml:space="preserve">            </w:t>
      </w:r>
      <w:r w:rsidRPr="00DE1331">
        <w:rPr>
          <w:rFonts w:eastAsia="Times New Roman" w:cs="Times New Roman"/>
          <w:bCs/>
          <w:sz w:val="22"/>
          <w:szCs w:val="22"/>
        </w:rPr>
        <w:t xml:space="preserve">  УТВЕРЖДАЮ:</w:t>
      </w:r>
      <w:r>
        <w:rPr>
          <w:rFonts w:eastAsia="Times New Roman" w:cs="Times New Roman"/>
          <w:bCs/>
          <w:sz w:val="22"/>
          <w:szCs w:val="22"/>
        </w:rPr>
        <w:t xml:space="preserve">                         </w:t>
      </w:r>
      <w:r w:rsidRPr="00DE1331">
        <w:rPr>
          <w:rFonts w:eastAsia="Times New Roman" w:cs="Times New Roman"/>
          <w:bCs/>
          <w:sz w:val="22"/>
          <w:szCs w:val="22"/>
        </w:rPr>
        <w:t xml:space="preserve">на Педагогическом совете                                                        </w:t>
      </w:r>
      <w:r>
        <w:rPr>
          <w:rFonts w:eastAsia="Times New Roman" w:cs="Times New Roman"/>
          <w:bCs/>
          <w:sz w:val="22"/>
          <w:szCs w:val="22"/>
        </w:rPr>
        <w:t xml:space="preserve">              </w:t>
      </w:r>
      <w:r w:rsidRPr="00DE1331">
        <w:rPr>
          <w:rFonts w:eastAsia="Times New Roman" w:cs="Times New Roman"/>
          <w:bCs/>
          <w:sz w:val="22"/>
          <w:szCs w:val="22"/>
        </w:rPr>
        <w:t>Директор МКОУ «</w:t>
      </w:r>
      <w:proofErr w:type="spellStart"/>
      <w:r w:rsidRPr="00DE1331">
        <w:rPr>
          <w:rFonts w:eastAsia="Times New Roman" w:cs="Times New Roman"/>
          <w:bCs/>
          <w:sz w:val="22"/>
          <w:szCs w:val="22"/>
        </w:rPr>
        <w:t>Бутринская</w:t>
      </w:r>
      <w:proofErr w:type="spellEnd"/>
      <w:r w:rsidRPr="00DE1331">
        <w:rPr>
          <w:rFonts w:eastAsia="Times New Roman" w:cs="Times New Roman"/>
          <w:bCs/>
          <w:sz w:val="22"/>
          <w:szCs w:val="22"/>
        </w:rPr>
        <w:t xml:space="preserve">                      МКОУ «</w:t>
      </w:r>
      <w:proofErr w:type="spellStart"/>
      <w:r w:rsidRPr="00DE1331">
        <w:rPr>
          <w:rFonts w:eastAsia="Times New Roman" w:cs="Times New Roman"/>
          <w:bCs/>
          <w:sz w:val="22"/>
          <w:szCs w:val="22"/>
        </w:rPr>
        <w:t>Бутринская</w:t>
      </w:r>
      <w:proofErr w:type="spellEnd"/>
      <w:r w:rsidRPr="00DE1331">
        <w:rPr>
          <w:rFonts w:eastAsia="Times New Roman" w:cs="Times New Roman"/>
          <w:bCs/>
          <w:sz w:val="22"/>
          <w:szCs w:val="22"/>
        </w:rPr>
        <w:t xml:space="preserve"> СОШ»                                                                                 СОШ   </w:t>
      </w:r>
      <w:proofErr w:type="spellStart"/>
      <w:r w:rsidRPr="00DE1331">
        <w:rPr>
          <w:rFonts w:eastAsia="Times New Roman" w:cs="Times New Roman"/>
          <w:bCs/>
          <w:sz w:val="22"/>
          <w:szCs w:val="22"/>
        </w:rPr>
        <w:t>им</w:t>
      </w:r>
      <w:proofErr w:type="gramStart"/>
      <w:r w:rsidRPr="00DE1331">
        <w:rPr>
          <w:rFonts w:eastAsia="Times New Roman" w:cs="Times New Roman"/>
          <w:bCs/>
          <w:sz w:val="22"/>
          <w:szCs w:val="22"/>
        </w:rPr>
        <w:t>.С</w:t>
      </w:r>
      <w:proofErr w:type="gramEnd"/>
      <w:r w:rsidRPr="00DE1331">
        <w:rPr>
          <w:rFonts w:eastAsia="Times New Roman" w:cs="Times New Roman"/>
          <w:bCs/>
          <w:sz w:val="22"/>
          <w:szCs w:val="22"/>
        </w:rPr>
        <w:t>аидова</w:t>
      </w:r>
      <w:proofErr w:type="spellEnd"/>
      <w:r w:rsidRPr="00DE1331">
        <w:rPr>
          <w:rFonts w:eastAsia="Times New Roman" w:cs="Times New Roman"/>
          <w:bCs/>
          <w:sz w:val="22"/>
          <w:szCs w:val="22"/>
        </w:rPr>
        <w:t xml:space="preserve"> М.Р.»</w:t>
      </w:r>
    </w:p>
    <w:p w:rsidR="00DE1331" w:rsidRPr="00DE1331" w:rsidRDefault="00DE1331" w:rsidP="00DE1331">
      <w:pPr>
        <w:ind w:firstLine="0"/>
        <w:rPr>
          <w:rFonts w:eastAsia="Times New Roman" w:cs="Times New Roman"/>
          <w:bCs/>
          <w:sz w:val="22"/>
          <w:szCs w:val="22"/>
        </w:rPr>
      </w:pPr>
      <w:r w:rsidRPr="00DE1331">
        <w:rPr>
          <w:rFonts w:eastAsia="Times New Roman" w:cs="Times New Roman"/>
          <w:bCs/>
          <w:sz w:val="22"/>
          <w:szCs w:val="22"/>
        </w:rPr>
        <w:t xml:space="preserve">  Протокол № </w:t>
      </w:r>
      <w:r>
        <w:rPr>
          <w:rFonts w:eastAsia="Times New Roman" w:cs="Times New Roman"/>
          <w:bCs/>
          <w:sz w:val="22"/>
          <w:szCs w:val="22"/>
        </w:rPr>
        <w:t xml:space="preserve">63 </w:t>
      </w:r>
      <w:r w:rsidRPr="00DE1331">
        <w:rPr>
          <w:rFonts w:eastAsia="Times New Roman" w:cs="Times New Roman"/>
          <w:bCs/>
          <w:sz w:val="22"/>
          <w:szCs w:val="22"/>
        </w:rPr>
        <w:t xml:space="preserve"> от 12.01.2023 г.                                                                     ________________  И.Ибрагимов </w:t>
      </w:r>
    </w:p>
    <w:p w:rsidR="00DE1331" w:rsidRPr="00DE1331" w:rsidRDefault="00DE1331" w:rsidP="00DE1331">
      <w:pPr>
        <w:rPr>
          <w:rFonts w:eastAsia="Times New Roman" w:cs="Times New Roman"/>
          <w:bCs/>
          <w:sz w:val="22"/>
          <w:szCs w:val="22"/>
        </w:rPr>
      </w:pPr>
      <w:r w:rsidRPr="00DE1331">
        <w:rPr>
          <w:rFonts w:eastAsia="Times New Roman" w:cs="Times New Roman"/>
          <w:bCs/>
          <w:sz w:val="22"/>
          <w:szCs w:val="22"/>
        </w:rPr>
        <w:t xml:space="preserve">                                                                                  </w:t>
      </w:r>
      <w:r>
        <w:rPr>
          <w:rFonts w:eastAsia="Times New Roman" w:cs="Times New Roman"/>
          <w:bCs/>
          <w:sz w:val="22"/>
          <w:szCs w:val="22"/>
        </w:rPr>
        <w:t xml:space="preserve">                             </w:t>
      </w:r>
      <w:r w:rsidRPr="00DE1331">
        <w:rPr>
          <w:rFonts w:eastAsia="Times New Roman" w:cs="Times New Roman"/>
          <w:bCs/>
          <w:sz w:val="22"/>
          <w:szCs w:val="22"/>
        </w:rPr>
        <w:t xml:space="preserve">           Приказ  № </w:t>
      </w:r>
      <w:r>
        <w:rPr>
          <w:rFonts w:eastAsia="Times New Roman" w:cs="Times New Roman"/>
          <w:bCs/>
          <w:sz w:val="22"/>
          <w:szCs w:val="22"/>
        </w:rPr>
        <w:t>123    от 12.01.2023 г</w:t>
      </w:r>
    </w:p>
    <w:p w:rsidR="00DE1331" w:rsidRDefault="00DE1331" w:rsidP="000845A0">
      <w:pPr>
        <w:jc w:val="center"/>
        <w:rPr>
          <w:b/>
          <w:bCs/>
          <w:color w:val="244061" w:themeColor="accent1" w:themeShade="80"/>
        </w:rPr>
      </w:pPr>
    </w:p>
    <w:p w:rsidR="000845A0" w:rsidRPr="003435B4" w:rsidRDefault="00DE1331" w:rsidP="000845A0">
      <w:pPr>
        <w:jc w:val="center"/>
        <w:rPr>
          <w:rFonts w:cs="Times New Roman"/>
          <w:i/>
          <w:color w:val="244061" w:themeColor="accent1" w:themeShade="80"/>
          <w:sz w:val="28"/>
          <w:szCs w:val="28"/>
        </w:rPr>
      </w:pPr>
      <w:r>
        <w:rPr>
          <w:rFonts w:cs="Times New Roman"/>
          <w:bCs/>
          <w:i/>
          <w:color w:val="244061" w:themeColor="accent1" w:themeShade="80"/>
          <w:sz w:val="28"/>
          <w:szCs w:val="28"/>
        </w:rPr>
        <w:t xml:space="preserve">ДОРОЖНАЯ КАРТА </w:t>
      </w:r>
    </w:p>
    <w:p w:rsidR="000845A0" w:rsidRPr="003435B4" w:rsidRDefault="000845A0" w:rsidP="000845A0">
      <w:pPr>
        <w:jc w:val="center"/>
        <w:rPr>
          <w:rFonts w:cs="Times New Roman"/>
          <w:bCs/>
          <w:i/>
          <w:color w:val="244061" w:themeColor="accent1" w:themeShade="80"/>
          <w:sz w:val="28"/>
          <w:szCs w:val="28"/>
        </w:rPr>
      </w:pPr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 xml:space="preserve">реализации Модели наставничества </w:t>
      </w:r>
    </w:p>
    <w:p w:rsidR="000845A0" w:rsidRPr="003435B4" w:rsidRDefault="000845A0" w:rsidP="000845A0">
      <w:pPr>
        <w:jc w:val="center"/>
        <w:rPr>
          <w:rFonts w:cs="Times New Roman"/>
          <w:bCs/>
          <w:i/>
          <w:color w:val="244061" w:themeColor="accent1" w:themeShade="80"/>
          <w:sz w:val="28"/>
          <w:szCs w:val="28"/>
        </w:rPr>
      </w:pPr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>в МКОУ «</w:t>
      </w:r>
      <w:proofErr w:type="spellStart"/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>Бутринская</w:t>
      </w:r>
      <w:proofErr w:type="spellEnd"/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 xml:space="preserve"> СОШ </w:t>
      </w:r>
      <w:proofErr w:type="spellStart"/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>им</w:t>
      </w:r>
      <w:proofErr w:type="gramStart"/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>.С</w:t>
      </w:r>
      <w:proofErr w:type="gramEnd"/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>аидова</w:t>
      </w:r>
      <w:proofErr w:type="spellEnd"/>
      <w:r w:rsidRPr="003435B4">
        <w:rPr>
          <w:rFonts w:cs="Times New Roman"/>
          <w:bCs/>
          <w:i/>
          <w:color w:val="244061" w:themeColor="accent1" w:themeShade="80"/>
          <w:sz w:val="28"/>
          <w:szCs w:val="28"/>
        </w:rPr>
        <w:t xml:space="preserve"> М.Р.»</w:t>
      </w:r>
    </w:p>
    <w:p w:rsidR="000845A0" w:rsidRPr="00E769D2" w:rsidRDefault="000845A0" w:rsidP="000845A0">
      <w:pPr>
        <w:jc w:val="center"/>
        <w:rPr>
          <w:color w:val="244061" w:themeColor="accent1" w:themeShade="80"/>
        </w:rPr>
      </w:pPr>
    </w:p>
    <w:tbl>
      <w:tblPr>
        <w:tblW w:w="11070" w:type="dxa"/>
        <w:tblInd w:w="-294" w:type="dxa"/>
        <w:tblLayout w:type="fixed"/>
        <w:tblCellMar>
          <w:left w:w="0" w:type="dxa"/>
          <w:right w:w="0" w:type="dxa"/>
        </w:tblCellMar>
        <w:tblLook w:val="0420"/>
      </w:tblPr>
      <w:tblGrid>
        <w:gridCol w:w="648"/>
        <w:gridCol w:w="3502"/>
        <w:gridCol w:w="161"/>
        <w:gridCol w:w="96"/>
        <w:gridCol w:w="1134"/>
        <w:gridCol w:w="60"/>
        <w:gridCol w:w="81"/>
        <w:gridCol w:w="285"/>
        <w:gridCol w:w="1789"/>
        <w:gridCol w:w="11"/>
        <w:gridCol w:w="42"/>
        <w:gridCol w:w="3261"/>
      </w:tblGrid>
      <w:tr w:rsidR="000845A0" w:rsidRPr="00E769D2" w:rsidTr="000845A0">
        <w:trPr>
          <w:trHeight w:val="589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73064E">
            <w:pPr>
              <w:jc w:val="center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  <w:lang w:val="en-US"/>
              </w:rPr>
              <w:t>N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73064E">
            <w:pPr>
              <w:jc w:val="center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Содержание деятельности/разделы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0845A0">
            <w:pPr>
              <w:ind w:firstLine="0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Сроки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0845A0">
            <w:pPr>
              <w:ind w:firstLine="0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Исполнители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0845A0">
            <w:pPr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Ожидаемые результаты</w:t>
            </w:r>
          </w:p>
        </w:tc>
      </w:tr>
      <w:tr w:rsidR="000845A0" w:rsidRPr="00E769D2" w:rsidTr="000845A0">
        <w:trPr>
          <w:trHeight w:val="41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1</w:t>
            </w: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 xml:space="preserve">                </w:t>
            </w:r>
            <w:r w:rsidRPr="00E769D2">
              <w:rPr>
                <w:b/>
                <w:bCs/>
                <w:color w:val="244061" w:themeColor="accent1" w:themeShade="80"/>
              </w:rPr>
              <w:t>Подготовка условий для запуска Модели наставничества</w:t>
            </w:r>
          </w:p>
        </w:tc>
      </w:tr>
      <w:tr w:rsidR="000845A0" w:rsidRPr="00E769D2" w:rsidTr="000845A0">
        <w:trPr>
          <w:trHeight w:val="23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1.1.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Выявление первоначального уровня профессионализма педагогов школы: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0"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анализ документов;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0"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анкетирование;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0"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собеседование;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наблюдение в процессе педагогической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Заместители директора школы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pStyle w:val="a5"/>
              <w:numPr>
                <w:ilvl w:val="0"/>
                <w:numId w:val="48"/>
              </w:numPr>
              <w:ind w:left="121" w:hanging="142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Диагностические основания для построения форматов наставничества и определения его содержания.</w:t>
            </w:r>
          </w:p>
          <w:p w:rsidR="000845A0" w:rsidRPr="00E769D2" w:rsidRDefault="000845A0" w:rsidP="00EB1752">
            <w:pPr>
              <w:pStyle w:val="a5"/>
              <w:numPr>
                <w:ilvl w:val="0"/>
                <w:numId w:val="48"/>
              </w:numPr>
              <w:ind w:left="121" w:hanging="142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Мониторинг по выявлению профессионального уровня педагогов.</w:t>
            </w:r>
          </w:p>
          <w:p w:rsidR="000845A0" w:rsidRPr="00E769D2" w:rsidRDefault="000845A0" w:rsidP="00EB1752">
            <w:pPr>
              <w:pStyle w:val="a5"/>
              <w:numPr>
                <w:ilvl w:val="0"/>
                <w:numId w:val="48"/>
              </w:numPr>
              <w:ind w:left="121" w:hanging="142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Разработка программ наставничества и внесение коррективов в ранее разработанные программы наставничества.</w:t>
            </w:r>
          </w:p>
        </w:tc>
      </w:tr>
      <w:tr w:rsidR="000845A0" w:rsidRPr="00E769D2" w:rsidTr="000845A0">
        <w:trPr>
          <w:trHeight w:val="80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1.2.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Назначение ответственного по школе за реализацию Модели наставничества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Директор школы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Приказ по школе</w:t>
            </w:r>
          </w:p>
        </w:tc>
      </w:tr>
      <w:tr w:rsidR="000845A0" w:rsidRPr="00E769D2" w:rsidTr="000845A0">
        <w:trPr>
          <w:trHeight w:val="32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1.3.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Определение форматов наставничества: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педагог – молодой специалист (освоение основ мастерства).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классный руководитель – начинающий классный руководитель.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lastRenderedPageBreak/>
              <w:t>Педагог-исследователь, новатор – педагог, готовый к освоению новаций.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руководитель – начинающий руководитель.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 xml:space="preserve">Педагог-лидер – вновь принятый в коллектив педагог.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244061" w:themeColor="accent1" w:themeShade="80"/>
              </w:rPr>
              <w:t>Ответственный</w:t>
            </w:r>
            <w:proofErr w:type="gramEnd"/>
            <w:r w:rsidRPr="00E769D2">
              <w:rPr>
                <w:color w:val="244061" w:themeColor="accent1" w:themeShade="80"/>
              </w:rPr>
              <w:t xml:space="preserve"> по школе</w:t>
            </w:r>
          </w:p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Программа, приказ</w:t>
            </w:r>
          </w:p>
        </w:tc>
      </w:tr>
      <w:tr w:rsidR="000845A0" w:rsidRPr="00E769D2" w:rsidTr="000845A0">
        <w:trPr>
          <w:trHeight w:val="52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lastRenderedPageBreak/>
              <w:t>1.4.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 xml:space="preserve">Разработка рекомендаций по организации наставничества в </w:t>
            </w:r>
            <w:r>
              <w:rPr>
                <w:color w:val="244061" w:themeColor="accent1" w:themeShade="80"/>
              </w:rPr>
              <w:t>ОО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Издание сборника рекомендаций</w:t>
            </w:r>
          </w:p>
        </w:tc>
      </w:tr>
      <w:tr w:rsidR="000845A0" w:rsidRPr="00E769D2" w:rsidTr="000845A0">
        <w:trPr>
          <w:trHeight w:val="70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1.5.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 xml:space="preserve">Создание </w:t>
            </w:r>
            <w:proofErr w:type="spellStart"/>
            <w:proofErr w:type="gramStart"/>
            <w:r w:rsidRPr="00E769D2">
              <w:rPr>
                <w:color w:val="244061" w:themeColor="accent1" w:themeShade="80"/>
              </w:rPr>
              <w:t>интернет-сообщества</w:t>
            </w:r>
            <w:proofErr w:type="spellEnd"/>
            <w:proofErr w:type="gramEnd"/>
            <w:r w:rsidRPr="00E769D2">
              <w:rPr>
                <w:color w:val="244061" w:themeColor="accent1" w:themeShade="80"/>
              </w:rPr>
              <w:t xml:space="preserve"> Наставников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244061" w:themeColor="accent1" w:themeShade="80"/>
              </w:rPr>
              <w:t>Ответственный</w:t>
            </w:r>
            <w:proofErr w:type="gramEnd"/>
            <w:r w:rsidRPr="00E769D2">
              <w:rPr>
                <w:color w:val="244061" w:themeColor="accent1" w:themeShade="80"/>
              </w:rPr>
              <w:t xml:space="preserve"> по школе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Обеспечение доступности к сетевому пространству</w:t>
            </w:r>
          </w:p>
        </w:tc>
      </w:tr>
      <w:tr w:rsidR="000845A0" w:rsidRPr="00E769D2" w:rsidTr="00EB1752">
        <w:trPr>
          <w:trHeight w:val="38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center"/>
              <w:rPr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 xml:space="preserve">Формирование Базы </w:t>
            </w:r>
            <w:proofErr w:type="gramStart"/>
            <w:r w:rsidRPr="00E769D2">
              <w:rPr>
                <w:b/>
                <w:bCs/>
                <w:color w:val="244061" w:themeColor="accent1" w:themeShade="80"/>
              </w:rPr>
              <w:t>наставляемых</w:t>
            </w:r>
            <w:proofErr w:type="gramEnd"/>
          </w:p>
        </w:tc>
      </w:tr>
      <w:tr w:rsidR="000845A0" w:rsidRPr="00E769D2" w:rsidTr="000845A0">
        <w:trPr>
          <w:trHeight w:val="70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11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 xml:space="preserve">Формирование </w:t>
            </w:r>
          </w:p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244061" w:themeColor="accent1" w:themeShade="80"/>
              </w:rPr>
              <w:t>Базы наставляемых в школах:</w:t>
            </w:r>
            <w:proofErr w:type="gramEnd"/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педагог – молодой специалист (освоение основ мастерства).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классный руководитель – начинающий классный руководитель.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Педагог-исследователь, новатор – педагог, готовый к освоению новаций.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3" w:hanging="223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руководитель – начинающий руководитель.</w:t>
            </w:r>
          </w:p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Педагог-лидер – вновь принятый в коллектив педагог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244061" w:themeColor="accent1" w:themeShade="80"/>
              </w:rPr>
              <w:t>Ответственный</w:t>
            </w:r>
            <w:proofErr w:type="gramEnd"/>
            <w:r w:rsidRPr="00E769D2">
              <w:rPr>
                <w:color w:val="244061" w:themeColor="accent1" w:themeShade="80"/>
              </w:rPr>
              <w:t xml:space="preserve"> по школе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Уточненная </w:t>
            </w:r>
            <w:r w:rsidRPr="00E769D2">
              <w:rPr>
                <w:color w:val="244061" w:themeColor="accent1" w:themeShade="80"/>
              </w:rPr>
              <w:t xml:space="preserve">база </w:t>
            </w:r>
            <w:proofErr w:type="gramStart"/>
            <w:r w:rsidRPr="00E769D2">
              <w:rPr>
                <w:color w:val="244061" w:themeColor="accent1" w:themeShade="80"/>
              </w:rPr>
              <w:t>наставляемых</w:t>
            </w:r>
            <w:proofErr w:type="gramEnd"/>
            <w:r w:rsidRPr="00E769D2">
              <w:rPr>
                <w:color w:val="244061" w:themeColor="accent1" w:themeShade="80"/>
              </w:rPr>
              <w:t xml:space="preserve"> по категориям</w:t>
            </w:r>
          </w:p>
        </w:tc>
      </w:tr>
      <w:tr w:rsidR="000845A0" w:rsidRPr="00E769D2" w:rsidTr="00EB1752">
        <w:trPr>
          <w:trHeight w:val="34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.</w:t>
            </w: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center"/>
              <w:rPr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Формирование Базы Наставников</w:t>
            </w:r>
          </w:p>
        </w:tc>
      </w:tr>
      <w:tr w:rsidR="000845A0" w:rsidRPr="00E769D2" w:rsidTr="000845A0">
        <w:trPr>
          <w:trHeight w:val="70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11.</w:t>
            </w: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Формирование Базы наставников в общеобразовательных организациях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244061" w:themeColor="accent1" w:themeShade="80"/>
              </w:rPr>
              <w:t>Ответственные</w:t>
            </w:r>
            <w:proofErr w:type="gramEnd"/>
            <w:r w:rsidRPr="00E769D2">
              <w:rPr>
                <w:color w:val="244061" w:themeColor="accent1" w:themeShade="80"/>
              </w:rPr>
              <w:t xml:space="preserve"> по школе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Команда наставников по направлениям</w:t>
            </w:r>
          </w:p>
        </w:tc>
      </w:tr>
      <w:tr w:rsidR="000845A0" w:rsidRPr="00E769D2" w:rsidTr="00EB1752">
        <w:trPr>
          <w:trHeight w:val="41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center"/>
              <w:rPr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Отбор и обучение Наставников</w:t>
            </w:r>
          </w:p>
        </w:tc>
      </w:tr>
      <w:tr w:rsidR="000845A0" w:rsidRPr="00E769D2" w:rsidTr="000845A0">
        <w:trPr>
          <w:trHeight w:val="227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11.</w:t>
            </w:r>
          </w:p>
        </w:tc>
        <w:tc>
          <w:tcPr>
            <w:tcW w:w="3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Организация отбора и обучения наставников: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Установочное совещание по организационным моментам для модераторов;</w:t>
            </w:r>
          </w:p>
          <w:p w:rsidR="000845A0" w:rsidRPr="00E769D2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Семинары-практикумы;</w:t>
            </w:r>
          </w:p>
          <w:p w:rsidR="000845A0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 xml:space="preserve">Круглые столы; </w:t>
            </w:r>
          </w:p>
          <w:p w:rsidR="000845A0" w:rsidRPr="000845A0" w:rsidRDefault="000845A0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Форум наставников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20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002060"/>
              </w:rPr>
              <w:t>Ответственные</w:t>
            </w:r>
            <w:proofErr w:type="gramEnd"/>
            <w:r w:rsidRPr="00E769D2">
              <w:rPr>
                <w:color w:val="002060"/>
              </w:rPr>
              <w:t xml:space="preserve"> по школам,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5A0" w:rsidRPr="00E769D2" w:rsidRDefault="000845A0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002060"/>
              </w:rPr>
              <w:t>Увеличение доли педагогов-профессионалов</w:t>
            </w:r>
          </w:p>
        </w:tc>
      </w:tr>
      <w:tr w:rsidR="000845A0" w:rsidRPr="00E769D2" w:rsidTr="00EB1752">
        <w:trPr>
          <w:trHeight w:val="40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ind w:firstLine="0"/>
              <w:jc w:val="center"/>
              <w:rPr>
                <w:color w:val="00206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Создание наставнических пар (групп)</w:t>
            </w:r>
          </w:p>
        </w:tc>
      </w:tr>
      <w:tr w:rsidR="000845A0" w:rsidRPr="00E769D2" w:rsidTr="00EB1752">
        <w:trPr>
          <w:trHeight w:val="235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Default="00EB1752" w:rsidP="00EB1752">
            <w:pPr>
              <w:jc w:val="left"/>
              <w:rPr>
                <w:color w:val="244061" w:themeColor="accent1" w:themeShade="80"/>
              </w:rPr>
            </w:pPr>
          </w:p>
          <w:p w:rsidR="000845A0" w:rsidRPr="00EB1752" w:rsidRDefault="00EB1752" w:rsidP="00EB1752">
            <w:r>
              <w:t>1.1.</w:t>
            </w:r>
          </w:p>
        </w:tc>
        <w:tc>
          <w:tcPr>
            <w:tcW w:w="3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 xml:space="preserve">Формирование наставнических пар (групп) </w:t>
            </w:r>
          </w:p>
          <w:p w:rsidR="00EB1752" w:rsidRPr="00E769D2" w:rsidRDefault="00EB1752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Защита программ деятельности наставнических пар (групп);</w:t>
            </w:r>
          </w:p>
          <w:p w:rsidR="000845A0" w:rsidRPr="00EB1752" w:rsidRDefault="00EB1752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Отбор лучших программ деятельности наставнических пар (групп)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5A0" w:rsidRPr="00E769D2" w:rsidRDefault="000845A0" w:rsidP="00EB1752">
            <w:pPr>
              <w:jc w:val="left"/>
              <w:rPr>
                <w:color w:val="002060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5A0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proofErr w:type="gramStart"/>
            <w:r w:rsidRPr="00E769D2">
              <w:rPr>
                <w:color w:val="002060"/>
              </w:rPr>
              <w:t>Ответственные</w:t>
            </w:r>
            <w:proofErr w:type="gramEnd"/>
            <w:r w:rsidRPr="00E769D2">
              <w:rPr>
                <w:color w:val="002060"/>
              </w:rPr>
              <w:t xml:space="preserve"> по школам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Посвящение наставнических пар;</w:t>
            </w:r>
          </w:p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Выявление лучшего опыта Наставников</w:t>
            </w:r>
          </w:p>
          <w:p w:rsidR="000845A0" w:rsidRPr="00E769D2" w:rsidRDefault="000845A0" w:rsidP="00EB1752">
            <w:pPr>
              <w:ind w:firstLine="0"/>
              <w:jc w:val="left"/>
              <w:rPr>
                <w:color w:val="002060"/>
              </w:rPr>
            </w:pPr>
          </w:p>
        </w:tc>
      </w:tr>
      <w:tr w:rsidR="000845A0" w:rsidRPr="00E769D2" w:rsidTr="00EB1752">
        <w:trPr>
          <w:trHeight w:val="469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0845A0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45A0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Разработка нормативной и регламентирующей документации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1.1.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244061" w:themeColor="accent1" w:themeShade="80"/>
              </w:rPr>
              <w:t>Разработка, согласование и утверждение «Положения о наставничестве»</w:t>
            </w: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244061" w:themeColor="accent1" w:themeShade="80"/>
              </w:rPr>
              <w:t>Директор школы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244061" w:themeColor="accent1" w:themeShade="80"/>
              </w:rPr>
              <w:t>Внесение в перечень нормативных локальных актов, выставление на сайт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1.2.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нормативной и регламентирующей документации </w:t>
            </w:r>
          </w:p>
          <w:p w:rsidR="00EB1752" w:rsidRPr="00E769D2" w:rsidRDefault="00EB1752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Создание творческой группы по разработке документации</w:t>
            </w:r>
          </w:p>
          <w:p w:rsidR="00EB1752" w:rsidRPr="00E769D2" w:rsidRDefault="00EB1752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Экспертиза документации</w:t>
            </w:r>
          </w:p>
          <w:p w:rsidR="00EB1752" w:rsidRPr="00E769D2" w:rsidRDefault="00EB1752" w:rsidP="00EB1752">
            <w:pPr>
              <w:ind w:firstLine="0"/>
              <w:jc w:val="left"/>
              <w:rPr>
                <w:color w:val="244061" w:themeColor="accent1" w:themeShade="80"/>
              </w:rPr>
            </w:pP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002060"/>
              </w:rPr>
              <w:t>Ответственные</w:t>
            </w:r>
            <w:proofErr w:type="gramEnd"/>
            <w:r w:rsidRPr="00E769D2">
              <w:rPr>
                <w:color w:val="002060"/>
              </w:rPr>
              <w:t xml:space="preserve"> по школе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244061" w:themeColor="accent1" w:themeShade="80"/>
              </w:rPr>
            </w:pPr>
            <w:r w:rsidRPr="00E769D2">
              <w:rPr>
                <w:color w:val="002060"/>
              </w:rPr>
              <w:t>Издание сборника нормативных документов</w:t>
            </w:r>
          </w:p>
        </w:tc>
      </w:tr>
      <w:tr w:rsidR="00EB1752" w:rsidRPr="00E769D2" w:rsidTr="00EB1752">
        <w:trPr>
          <w:trHeight w:val="44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center"/>
              <w:rPr>
                <w:color w:val="00206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Организация работы наставнических пар (групп)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3.1.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Работа наставнических пар (групп)</w:t>
            </w: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школе, наставники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.2.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Промежуточный анализ деятельности наставнических пар (групп)</w:t>
            </w: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proofErr w:type="gramStart"/>
            <w:r w:rsidRPr="00E769D2">
              <w:rPr>
                <w:color w:val="002060"/>
              </w:rPr>
              <w:t>Ответственные</w:t>
            </w:r>
            <w:proofErr w:type="gramEnd"/>
            <w:r w:rsidRPr="00E769D2">
              <w:rPr>
                <w:color w:val="002060"/>
              </w:rPr>
              <w:t xml:space="preserve"> по школе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Выявление состояния реализации модели наставничества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3.3.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Внесение корректив в программы наставничества (при необходимости)</w:t>
            </w: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школе, наставники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Корректировка программ, определение эффективных технологий и методик взаимодействия</w:t>
            </w:r>
          </w:p>
        </w:tc>
      </w:tr>
      <w:tr w:rsidR="00EB1752" w:rsidRPr="00E769D2" w:rsidTr="00EB1752">
        <w:trPr>
          <w:trHeight w:val="33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center"/>
              <w:rPr>
                <w:color w:val="00206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Мониторинг. Завершение деятельности наставнических пар (групп)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3435B4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.1.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 xml:space="preserve">Мониторинг. </w:t>
            </w:r>
          </w:p>
          <w:p w:rsidR="00EB1752" w:rsidRPr="00E769D2" w:rsidRDefault="00EB1752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Завершение деятельности наставнических пар (групп).</w:t>
            </w:r>
          </w:p>
          <w:p w:rsidR="00EB1752" w:rsidRPr="00E769D2" w:rsidRDefault="00EB1752" w:rsidP="00EB1752">
            <w:pPr>
              <w:numPr>
                <w:ilvl w:val="0"/>
                <w:numId w:val="47"/>
              </w:numPr>
              <w:tabs>
                <w:tab w:val="clear" w:pos="720"/>
                <w:tab w:val="num" w:pos="222"/>
              </w:tabs>
              <w:ind w:left="222" w:hanging="222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Педагогическая ярмарка идей и проектов по Наставничеству.</w:t>
            </w:r>
          </w:p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proofErr w:type="gramStart"/>
            <w:r w:rsidRPr="00E769D2">
              <w:rPr>
                <w:color w:val="002060"/>
              </w:rPr>
              <w:t>Ответственные</w:t>
            </w:r>
            <w:proofErr w:type="gramEnd"/>
            <w:r w:rsidRPr="00E769D2">
              <w:rPr>
                <w:color w:val="002060"/>
              </w:rPr>
              <w:t xml:space="preserve"> по школе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Выявление эффективности деятельности наставничества, определение опыта и проблем</w:t>
            </w:r>
          </w:p>
        </w:tc>
      </w:tr>
      <w:tr w:rsidR="00EB1752" w:rsidRPr="00E769D2" w:rsidTr="00EB1752">
        <w:trPr>
          <w:trHeight w:val="30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center"/>
              <w:rPr>
                <w:color w:val="00206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Разработка механизмов стимулирования наставнической деятельности</w:t>
            </w:r>
          </w:p>
        </w:tc>
      </w:tr>
      <w:tr w:rsidR="00EB1752" w:rsidRPr="00E769D2" w:rsidTr="00EB1752">
        <w:trPr>
          <w:trHeight w:val="83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3435B4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.1.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механизмов стимулирования наставнической деятельности: </w:t>
            </w:r>
          </w:p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 xml:space="preserve">ВТК по созданию механизма стимулирования (поощрения, награждение, надбавка в размере ----% к заработной плате по </w:t>
            </w:r>
            <w:r w:rsidRPr="00E769D2">
              <w:rPr>
                <w:color w:val="002060"/>
              </w:rPr>
              <w:lastRenderedPageBreak/>
              <w:t>учреждению; дополнительные баллы при премировании; дополнительные баллы при аттестации на категорию)</w:t>
            </w: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lastRenderedPageBreak/>
              <w:t>По мере реализации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Руководители школ, учредители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Повышение престижа и статуса наставника</w:t>
            </w:r>
          </w:p>
        </w:tc>
      </w:tr>
      <w:tr w:rsidR="00EB1752" w:rsidRPr="00E769D2" w:rsidTr="00EB1752">
        <w:trPr>
          <w:trHeight w:val="329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244061" w:themeColor="accent1" w:themeShade="80"/>
              </w:rPr>
            </w:pPr>
          </w:p>
        </w:tc>
        <w:tc>
          <w:tcPr>
            <w:tcW w:w="10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ind w:firstLine="0"/>
              <w:jc w:val="center"/>
              <w:rPr>
                <w:color w:val="00206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Формирование долгосрочной Базы Наставников</w:t>
            </w:r>
          </w:p>
        </w:tc>
      </w:tr>
      <w:tr w:rsidR="00EB1752" w:rsidRPr="00E769D2" w:rsidTr="00EB1752">
        <w:trPr>
          <w:trHeight w:val="89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3435B4" w:rsidP="00EB1752">
            <w:pPr>
              <w:jc w:val="lef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.1.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1752" w:rsidRPr="00E769D2" w:rsidRDefault="00EB1752" w:rsidP="00EB1752">
            <w:pPr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Формирование Базы эффективных наставников на последующий период</w:t>
            </w:r>
          </w:p>
        </w:tc>
        <w:tc>
          <w:tcPr>
            <w:tcW w:w="15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Сетевое объединение по наставничеству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752" w:rsidRPr="00E769D2" w:rsidRDefault="00EB1752" w:rsidP="00EB1752">
            <w:pPr>
              <w:ind w:firstLine="0"/>
              <w:jc w:val="left"/>
              <w:rPr>
                <w:color w:val="002060"/>
              </w:rPr>
            </w:pPr>
            <w:r w:rsidRPr="00E769D2">
              <w:rPr>
                <w:color w:val="002060"/>
              </w:rPr>
              <w:t>Центр наставничества</w:t>
            </w:r>
          </w:p>
        </w:tc>
      </w:tr>
    </w:tbl>
    <w:p w:rsidR="00BF360B" w:rsidRPr="00C810DA" w:rsidRDefault="00BF360B" w:rsidP="0040781B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sectPr w:rsidR="00BF360B" w:rsidRPr="00C810DA" w:rsidSect="003435B4">
      <w:pgSz w:w="11900" w:h="16840"/>
      <w:pgMar w:top="284" w:right="70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E7B3FEE"/>
    <w:multiLevelType w:val="multilevel"/>
    <w:tmpl w:val="BF84B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280088E"/>
    <w:multiLevelType w:val="multilevel"/>
    <w:tmpl w:val="DDFE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3"/>
  </w:num>
  <w:num w:numId="5">
    <w:abstractNumId w:val="21"/>
  </w:num>
  <w:num w:numId="6">
    <w:abstractNumId w:val="14"/>
  </w:num>
  <w:num w:numId="7">
    <w:abstractNumId w:val="38"/>
  </w:num>
  <w:num w:numId="8">
    <w:abstractNumId w:val="29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8"/>
  </w:num>
  <w:num w:numId="13">
    <w:abstractNumId w:val="44"/>
  </w:num>
  <w:num w:numId="14">
    <w:abstractNumId w:val="32"/>
  </w:num>
  <w:num w:numId="15">
    <w:abstractNumId w:val="19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9"/>
  </w:num>
  <w:num w:numId="21">
    <w:abstractNumId w:val="13"/>
  </w:num>
  <w:num w:numId="22">
    <w:abstractNumId w:val="37"/>
  </w:num>
  <w:num w:numId="23">
    <w:abstractNumId w:val="22"/>
  </w:num>
  <w:num w:numId="24">
    <w:abstractNumId w:val="25"/>
  </w:num>
  <w:num w:numId="25">
    <w:abstractNumId w:val="28"/>
  </w:num>
  <w:num w:numId="26">
    <w:abstractNumId w:val="33"/>
  </w:num>
  <w:num w:numId="27">
    <w:abstractNumId w:val="41"/>
  </w:num>
  <w:num w:numId="28">
    <w:abstractNumId w:val="31"/>
  </w:num>
  <w:num w:numId="29">
    <w:abstractNumId w:val="26"/>
  </w:num>
  <w:num w:numId="30">
    <w:abstractNumId w:val="36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0"/>
  </w:num>
  <w:num w:numId="43">
    <w:abstractNumId w:val="15"/>
  </w:num>
  <w:num w:numId="44">
    <w:abstractNumId w:val="35"/>
  </w:num>
  <w:num w:numId="45">
    <w:abstractNumId w:val="27"/>
  </w:num>
  <w:num w:numId="46">
    <w:abstractNumId w:val="16"/>
  </w:num>
  <w:num w:numId="47">
    <w:abstractNumId w:val="17"/>
  </w:num>
  <w:num w:numId="4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35FD"/>
    <w:rsid w:val="000361E4"/>
    <w:rsid w:val="0004599C"/>
    <w:rsid w:val="000845A0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5B4"/>
    <w:rsid w:val="00343790"/>
    <w:rsid w:val="0036658A"/>
    <w:rsid w:val="003A02AA"/>
    <w:rsid w:val="003B27A4"/>
    <w:rsid w:val="003C6E2B"/>
    <w:rsid w:val="003E2D6F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7288E"/>
    <w:rsid w:val="0058016C"/>
    <w:rsid w:val="00582794"/>
    <w:rsid w:val="005D0BE0"/>
    <w:rsid w:val="00616019"/>
    <w:rsid w:val="006204B6"/>
    <w:rsid w:val="00625971"/>
    <w:rsid w:val="00626C01"/>
    <w:rsid w:val="00627E31"/>
    <w:rsid w:val="00631C49"/>
    <w:rsid w:val="006344EF"/>
    <w:rsid w:val="00644D12"/>
    <w:rsid w:val="00651DA9"/>
    <w:rsid w:val="00661CCC"/>
    <w:rsid w:val="006626E8"/>
    <w:rsid w:val="0067153A"/>
    <w:rsid w:val="00680545"/>
    <w:rsid w:val="006D4D52"/>
    <w:rsid w:val="006F6692"/>
    <w:rsid w:val="00702CD8"/>
    <w:rsid w:val="00732C5F"/>
    <w:rsid w:val="007A076F"/>
    <w:rsid w:val="007D13EF"/>
    <w:rsid w:val="007E7A2B"/>
    <w:rsid w:val="008107FA"/>
    <w:rsid w:val="00832C31"/>
    <w:rsid w:val="00844816"/>
    <w:rsid w:val="008528CA"/>
    <w:rsid w:val="0085347F"/>
    <w:rsid w:val="008A7412"/>
    <w:rsid w:val="008B1078"/>
    <w:rsid w:val="008D56C3"/>
    <w:rsid w:val="00905929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6D60"/>
    <w:rsid w:val="00B07B9C"/>
    <w:rsid w:val="00B23A51"/>
    <w:rsid w:val="00B311A6"/>
    <w:rsid w:val="00B53276"/>
    <w:rsid w:val="00B706C0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810DA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9156E"/>
    <w:rsid w:val="00DB3A46"/>
    <w:rsid w:val="00DB5668"/>
    <w:rsid w:val="00DE1331"/>
    <w:rsid w:val="00E076CB"/>
    <w:rsid w:val="00E217A3"/>
    <w:rsid w:val="00E2591F"/>
    <w:rsid w:val="00E440B8"/>
    <w:rsid w:val="00E44C26"/>
    <w:rsid w:val="00EA15FF"/>
    <w:rsid w:val="00EB1752"/>
    <w:rsid w:val="00EE392E"/>
    <w:rsid w:val="00EE5A19"/>
    <w:rsid w:val="00F07355"/>
    <w:rsid w:val="00F237A0"/>
    <w:rsid w:val="00F3276D"/>
    <w:rsid w:val="00F343D3"/>
    <w:rsid w:val="00F62169"/>
    <w:rsid w:val="00F71167"/>
    <w:rsid w:val="00F85667"/>
    <w:rsid w:val="00FA7F4F"/>
    <w:rsid w:val="00FB17F4"/>
    <w:rsid w:val="00FB339F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customStyle="1" w:styleId="western">
    <w:name w:val="western"/>
    <w:basedOn w:val="a"/>
    <w:rsid w:val="008D56C3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2023-01-13T06:34:00Z</cp:lastPrinted>
  <dcterms:created xsi:type="dcterms:W3CDTF">2023-01-13T06:36:00Z</dcterms:created>
  <dcterms:modified xsi:type="dcterms:W3CDTF">2023-01-13T06:36:00Z</dcterms:modified>
</cp:coreProperties>
</file>